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odytext21"/>
        <w:shd w:val="clear" w:color="auto" w:fill="auto"/>
        <w:tabs>
          <w:tab w:val="left" w:pos="8317" w:leader="none"/>
        </w:tabs>
        <w:ind w:left="2380" w:right="60" w:hanging="0"/>
        <w:jc w:val="left"/>
        <w:rPr>
          <w:b/>
          <w:b/>
          <w:i/>
          <w:i/>
        </w:rPr>
      </w:pPr>
      <w:r>
        <w:rPr>
          <w:b/>
          <w:i/>
        </w:rPr>
        <w:tab/>
      </w:r>
    </w:p>
    <w:p>
      <w:pPr>
        <w:pStyle w:val="Normal"/>
        <w:jc w:val="center"/>
        <w:rPr>
          <w:rFonts w:ascii="Times New Roman" w:hAnsi="Times New Roman" w:cs="Times New Roman"/>
          <w:b/>
          <w:b/>
          <w:color w:val="00000A"/>
        </w:rPr>
      </w:pPr>
      <w:r>
        <w:rPr>
          <w:rFonts w:cs="Times New Roman" w:ascii="Times New Roman" w:hAnsi="Times New Roman"/>
          <w:b/>
          <w:color w:val="00000A"/>
        </w:rPr>
        <w:t>KARTA PRZEDMIOTU</w:t>
      </w:r>
    </w:p>
    <w:p>
      <w:pPr>
        <w:pStyle w:val="Normal"/>
        <w:rPr>
          <w:rFonts w:ascii="Times New Roman" w:hAnsi="Times New Roman" w:cs="Times New Roman"/>
          <w:b/>
          <w:b/>
          <w:color w:val="00000A"/>
          <w:sz w:val="16"/>
          <w:szCs w:val="16"/>
        </w:rPr>
      </w:pPr>
      <w:r>
        <w:rPr>
          <w:rFonts w:cs="Times New Roman" w:ascii="Times New Roman" w:hAnsi="Times New Roman"/>
          <w:b/>
          <w:color w:val="00000A"/>
          <w:sz w:val="16"/>
          <w:szCs w:val="16"/>
        </w:rPr>
      </w:r>
    </w:p>
    <w:tbl>
      <w:tblPr>
        <w:tblW w:w="9747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50"/>
        <w:gridCol w:w="1276"/>
        <w:gridCol w:w="6521"/>
      </w:tblGrid>
      <w:tr>
        <w:trPr>
          <w:trHeight w:val="284" w:hRule="atLeast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120" w:after="120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Kod przedmiotu</w:t>
            </w:r>
          </w:p>
        </w:tc>
        <w:tc>
          <w:tcPr>
            <w:tcW w:w="77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120" w:after="0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  <w:lang w:val="pl-PL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1012.8KOS1.B/C5.FP</w:t>
            </w:r>
          </w:p>
        </w:tc>
      </w:tr>
      <w:tr>
        <w:trPr>
          <w:trHeight w:val="428" w:hRule="atLeast"/>
        </w:trPr>
        <w:tc>
          <w:tcPr>
            <w:tcW w:w="19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Nazwa przedmiotu w języku</w:t>
            </w: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polskim</w:t>
            </w:r>
          </w:p>
        </w:tc>
        <w:tc>
          <w:tcPr>
            <w:tcW w:w="6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60" w:after="60"/>
              <w:ind w:left="-108" w:hanging="0"/>
              <w:jc w:val="center"/>
              <w:rPr>
                <w:rFonts w:ascii="Times New Roman" w:hAnsi="Times New Roman" w:cs="Times New Roman"/>
                <w:b/>
                <w:b/>
                <w:iCs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Cs/>
                <w:color w:val="00000A"/>
                <w:sz w:val="20"/>
                <w:szCs w:val="20"/>
              </w:rPr>
              <w:t>Fizjologia i patofizjologia</w:t>
            </w:r>
          </w:p>
        </w:tc>
      </w:tr>
      <w:tr>
        <w:trPr>
          <w:trHeight w:val="284" w:hRule="atLeast"/>
        </w:trPr>
        <w:tc>
          <w:tcPr>
            <w:tcW w:w="19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2"/>
                <w:szCs w:val="22"/>
              </w:rPr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angielskim</w:t>
            </w:r>
          </w:p>
        </w:tc>
        <w:tc>
          <w:tcPr>
            <w:tcW w:w="6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shd w:val="clear" w:color="auto" w:fill="FFFFFF"/>
              <w:spacing w:before="60" w:after="6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color w:val="00000A"/>
                <w:sz w:val="20"/>
                <w:szCs w:val="20"/>
                <w:lang w:val="pl-PL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color w:val="00000A"/>
                <w:sz w:val="20"/>
                <w:szCs w:val="20"/>
                <w:lang w:val="pl-PL"/>
              </w:rPr>
              <w:t>Physiology and Pathophysiology</w:t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color w:val="00000A"/>
        </w:rPr>
      </w:pPr>
      <w:r>
        <w:rPr>
          <w:rFonts w:cs="Times New Roman" w:ascii="Times New Roman" w:hAnsi="Times New Roman"/>
          <w:b/>
          <w:color w:val="00000A"/>
        </w:rPr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  <w:t>USYTUOWANIE PRZEDMIOTU W SYSTEMIE STUDIÓW</w:t>
      </w:r>
    </w:p>
    <w:tbl>
      <w:tblPr>
        <w:tblW w:w="9747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60"/>
        <w:gridCol w:w="5386"/>
      </w:tblGrid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5" w:type="dxa"/>
            </w:tcMar>
            <w:vAlign w:val="center"/>
          </w:tcPr>
          <w:p>
            <w:pPr>
              <w:pStyle w:val="Normal"/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Kosmetologia </w:t>
            </w:r>
          </w:p>
        </w:tc>
      </w:tr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5" w:type="dxa"/>
            </w:tcMar>
            <w:vAlign w:val="center"/>
          </w:tcPr>
          <w:p>
            <w:pPr>
              <w:pStyle w:val="Normal"/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stacjonarne</w:t>
            </w:r>
          </w:p>
        </w:tc>
      </w:tr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5" w:type="dxa"/>
            </w:tcMar>
            <w:vAlign w:val="center"/>
          </w:tcPr>
          <w:p>
            <w:pPr>
              <w:pStyle w:val="Normal"/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studia pierwszego stopnia licencjackie</w:t>
            </w:r>
          </w:p>
        </w:tc>
      </w:tr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1.4. Profil studiów</w:t>
            </w:r>
          </w:p>
        </w:tc>
        <w:tc>
          <w:tcPr>
            <w:tcW w:w="53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5" w:type="dxa"/>
            </w:tcMar>
            <w:vAlign w:val="center"/>
          </w:tcPr>
          <w:p>
            <w:pPr>
              <w:pStyle w:val="Normal"/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praktyczny</w:t>
            </w:r>
          </w:p>
        </w:tc>
      </w:tr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40" w:hanging="340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1.5. Osoba/zespół przygotowująca/y kartę przedmiotu      </w:t>
            </w:r>
          </w:p>
        </w:tc>
        <w:tc>
          <w:tcPr>
            <w:tcW w:w="53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5" w:type="dxa"/>
            </w:tcMar>
            <w:vAlign w:val="center"/>
          </w:tcPr>
          <w:p>
            <w:pPr>
              <w:pStyle w:val="Normal"/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dr Małgorzata Makowska</w:t>
            </w:r>
          </w:p>
        </w:tc>
      </w:tr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hyperlink r:id="rId2">
              <w:r>
                <w:rPr>
                  <w:rStyle w:val="Czeinternetowe"/>
                  <w:rFonts w:cs="Times New Roman" w:ascii="Times New Roman" w:hAnsi="Times New Roman"/>
                  <w:sz w:val="18"/>
                  <w:szCs w:val="18"/>
                </w:rPr>
                <w:t>mmakowska@ujk.edu.pl</w:t>
              </w:r>
            </w:hyperlink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 xml:space="preserve">  </w:t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color w:val="00000A"/>
          <w:sz w:val="18"/>
          <w:szCs w:val="18"/>
        </w:rPr>
      </w:pPr>
      <w:r>
        <w:rPr>
          <w:rFonts w:cs="Times New Roman" w:ascii="Times New Roman" w:hAnsi="Times New Roman"/>
          <w:b/>
          <w:color w:val="00000A"/>
          <w:sz w:val="18"/>
          <w:szCs w:val="18"/>
        </w:rPr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  <w:t>OGÓLNA CHARAKTERYSTYKA PRZEDMIOTU</w:t>
      </w:r>
    </w:p>
    <w:tbl>
      <w:tblPr>
        <w:tblW w:w="9747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60"/>
        <w:gridCol w:w="5386"/>
      </w:tblGrid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język polski</w:t>
            </w:r>
          </w:p>
        </w:tc>
      </w:tr>
      <w:tr>
        <w:trPr>
          <w:trHeight w:val="602" w:hRule="atLeast"/>
        </w:trPr>
        <w:tc>
          <w:tcPr>
            <w:tcW w:w="4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2.2. Wymagania wstępne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Posiadanie wiedzy z biologii na poziomie szkoły średniej</w:t>
            </w:r>
            <w:r>
              <w:rPr>
                <w:rFonts w:cs="Times New Roman" w:ascii="Times New Roman" w:hAnsi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ze szczególnym uwzględnieniem zagadnień związanych z budową i funkcjonowaniem człowieka na poziomie komórki, tkanek, narządów  i układów. Posiadanie wiedzy z przedmiotów  w ramach bieżących studiów: biologia z genetyką, anatomia, biofizyka, histologia.</w:t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color w:val="00000A"/>
          <w:sz w:val="18"/>
          <w:szCs w:val="18"/>
        </w:rPr>
      </w:pPr>
      <w:r>
        <w:rPr>
          <w:rFonts w:cs="Times New Roman" w:ascii="Times New Roman" w:hAnsi="Times New Roman"/>
          <w:b/>
          <w:color w:val="00000A"/>
          <w:sz w:val="18"/>
          <w:szCs w:val="18"/>
        </w:rPr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  <w:t>SZCZEGÓŁOWA CHARAKTERYSTYKA PRZEDMIOTU</w:t>
      </w:r>
    </w:p>
    <w:tbl>
      <w:tblPr>
        <w:tblW w:w="9747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526"/>
        <w:gridCol w:w="1766"/>
        <w:gridCol w:w="6455"/>
      </w:tblGrid>
      <w:tr>
        <w:trPr>
          <w:trHeight w:val="284" w:hRule="atLeast"/>
        </w:trPr>
        <w:tc>
          <w:tcPr>
            <w:tcW w:w="32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5" w:type="dxa"/>
            </w:tcMar>
            <w:vAlign w:val="center"/>
          </w:tcPr>
          <w:p>
            <w:pPr>
              <w:pStyle w:val="Normal"/>
              <w:shd w:val="clear" w:color="auto" w:fill="FFFFFF"/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Wykład/ćwiczenia</w:t>
            </w:r>
          </w:p>
        </w:tc>
      </w:tr>
      <w:tr>
        <w:trPr>
          <w:trHeight w:val="284" w:hRule="atLeast"/>
        </w:trPr>
        <w:tc>
          <w:tcPr>
            <w:tcW w:w="32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5" w:type="dxa"/>
            </w:tcMar>
            <w:vAlign w:val="center"/>
          </w:tcPr>
          <w:p>
            <w:pPr>
              <w:pStyle w:val="Normal"/>
              <w:shd w:val="clear" w:color="auto" w:fill="FFFFFF"/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zajęcia prowadzone w pomieszczeniu dydaktycznym Filii w Sandomierzu UJK w Kielcach</w:t>
            </w:r>
          </w:p>
        </w:tc>
      </w:tr>
      <w:tr>
        <w:trPr>
          <w:trHeight w:val="284" w:hRule="atLeast"/>
        </w:trPr>
        <w:tc>
          <w:tcPr>
            <w:tcW w:w="32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5" w:type="dxa"/>
            </w:tcMar>
          </w:tcPr>
          <w:p>
            <w:pPr>
              <w:pStyle w:val="Normal"/>
              <w:shd w:val="clear" w:color="auto" w:fill="FFFFFF"/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Wykład: egzamin pisemny, ćwiczenia: zaliczenie z oceną</w:t>
            </w:r>
          </w:p>
        </w:tc>
      </w:tr>
      <w:tr>
        <w:trPr>
          <w:trHeight w:val="284" w:hRule="atLeast"/>
        </w:trPr>
        <w:tc>
          <w:tcPr>
            <w:tcW w:w="32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5" w:type="dxa"/>
            </w:tcMar>
          </w:tcPr>
          <w:p>
            <w:pPr>
              <w:pStyle w:val="Normal"/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Metody podawcze (wykład informacyjny), analiza prezentacji multimedialnej, wyjaśnianie zagadnień problemowych, konsultacje,  metody aktywizujące: ćwiczenia symulacyjne, projekt z prezentacją multimedialną, dyskusje, analiza plansz tematycznych i materiałów audiowizualnych</w:t>
            </w:r>
          </w:p>
        </w:tc>
      </w:tr>
      <w:tr>
        <w:trPr>
          <w:trHeight w:val="1140" w:hRule="atLeast"/>
        </w:trPr>
        <w:tc>
          <w:tcPr>
            <w:tcW w:w="15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Podtytu"/>
              <w:spacing w:before="0" w:after="60"/>
              <w:jc w:val="center"/>
              <w:outlineLvl w:val="1"/>
              <w:rPr/>
            </w:pPr>
            <w:r>
              <w:rPr/>
              <w:t>podstawowa</w:t>
            </w:r>
          </w:p>
        </w:tc>
        <w:tc>
          <w:tcPr>
            <w:tcW w:w="6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Borodulin-Nadzieja L., </w:t>
            </w:r>
            <w:r>
              <w:rPr>
                <w:rFonts w:cs="Times New Roman" w:ascii="Times New Roman" w:hAnsi="Times New Roman"/>
                <w:i/>
                <w:iCs/>
                <w:sz w:val="18"/>
                <w:szCs w:val="18"/>
              </w:rPr>
              <w:t>Fizjologia człowieka - podręcznik dla studentów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>, Wyd. Górnicki Wrocław 2005.</w:t>
            </w:r>
          </w:p>
          <w:p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Traczyk W.Z., </w:t>
            </w:r>
            <w:r>
              <w:rPr>
                <w:rFonts w:cs="Times New Roman" w:ascii="Times New Roman" w:hAnsi="Times New Roman"/>
                <w:i/>
                <w:iCs/>
                <w:sz w:val="18"/>
                <w:szCs w:val="18"/>
              </w:rPr>
              <w:t>Fizjologia człowieka w zarysie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>, wyd. VII, PZWL Warszawa 2005.</w:t>
            </w:r>
          </w:p>
          <w:p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eastAsia="Times New Roman" w:cs="Times New Roman"/>
                <w:color w:val="00000A"/>
                <w:sz w:val="18"/>
                <w:szCs w:val="18"/>
                <w:lang w:val="pl-PL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18"/>
                <w:lang w:val="pl-PL"/>
              </w:rPr>
              <w:t>Materiały przygotowane przez prowadzącego</w:t>
            </w:r>
          </w:p>
        </w:tc>
      </w:tr>
      <w:tr>
        <w:trPr>
          <w:trHeight w:val="927" w:hRule="atLeast"/>
        </w:trPr>
        <w:tc>
          <w:tcPr>
            <w:tcW w:w="152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240" w:after="0"/>
              <w:ind w:left="425" w:hanging="391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Kawiak J. i in., </w:t>
            </w:r>
            <w:r>
              <w:rPr>
                <w:rFonts w:cs="Times New Roman" w:ascii="Times New Roman" w:hAnsi="Times New Roman"/>
                <w:i/>
                <w:iCs/>
                <w:sz w:val="18"/>
                <w:szCs w:val="18"/>
              </w:rPr>
              <w:t>Podstawy cytofizjologii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>, PWN Warszawa 1996.</w:t>
            </w:r>
          </w:p>
          <w:p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Traczyk W.Z., Trzebski A., </w:t>
            </w:r>
            <w:r>
              <w:rPr>
                <w:rFonts w:cs="Times New Roman" w:ascii="Times New Roman" w:hAnsi="Times New Roman"/>
                <w:i/>
                <w:iCs/>
                <w:sz w:val="18"/>
                <w:szCs w:val="18"/>
              </w:rPr>
              <w:t>Fizjologia człowieka z elementami fizjologii stosowanej i klinicznej,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 PZWL Warszawa 2004.</w:t>
            </w:r>
          </w:p>
          <w:p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 w:eastAsia="Times New Roman" w:cs="Times New Roman"/>
                <w:color w:val="00000A"/>
                <w:sz w:val="18"/>
                <w:szCs w:val="18"/>
                <w:lang w:val="pl-PL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Źródła internetowe</w:t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color w:val="00000A"/>
          <w:sz w:val="18"/>
          <w:szCs w:val="18"/>
        </w:rPr>
      </w:pPr>
      <w:r>
        <w:rPr>
          <w:rFonts w:cs="Times New Roman" w:ascii="Times New Roman" w:hAnsi="Times New Roman"/>
          <w:b/>
          <w:color w:val="00000A"/>
          <w:sz w:val="18"/>
          <w:szCs w:val="18"/>
        </w:rPr>
      </w:r>
    </w:p>
    <w:p>
      <w:pPr>
        <w:pStyle w:val="Normal"/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  <w:t>CELE, TREŚCI I EFEKTY UCZENIA SIĘ</w:t>
      </w:r>
    </w:p>
    <w:tbl>
      <w:tblPr>
        <w:tblW w:w="9781" w:type="dxa"/>
        <w:jc w:val="left"/>
        <w:tblInd w:w="-7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781"/>
      </w:tblGrid>
      <w:tr>
        <w:trPr>
          <w:trHeight w:val="693" w:hRule="atLeast"/>
        </w:trPr>
        <w:tc>
          <w:tcPr>
            <w:tcW w:w="9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70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Cele przedmiotu</w:t>
            </w:r>
          </w:p>
          <w:p>
            <w:pPr>
              <w:pStyle w:val="Normal"/>
              <w:spacing w:before="60" w:after="60"/>
              <w:ind w:left="784" w:hanging="709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  <w:p>
            <w:pPr>
              <w:pStyle w:val="Normal"/>
              <w:spacing w:before="60" w:after="60"/>
              <w:ind w:left="784" w:hanging="709"/>
              <w:jc w:val="both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iCs/>
                <w:color w:val="00000A"/>
                <w:sz w:val="20"/>
                <w:szCs w:val="20"/>
              </w:rPr>
              <w:t>C.1.</w:t>
            </w: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 Dostarczenie studentowi i wspólna z nim analiza wiedzy oraz ukształtowanie u studenta umiejętności i kompetencji dotyczących podstawowych zagadnień z fizjologii ogólnej człowieka z elementami cytofizjologii oraz patofizjologii (wykład/ćwiczenia). </w:t>
            </w:r>
          </w:p>
          <w:p>
            <w:pPr>
              <w:pStyle w:val="Normal"/>
              <w:spacing w:before="60" w:after="60"/>
              <w:ind w:left="784" w:hanging="709"/>
              <w:jc w:val="both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iCs/>
                <w:color w:val="00000A"/>
                <w:sz w:val="20"/>
                <w:szCs w:val="20"/>
              </w:rPr>
              <w:t>C.2.</w:t>
            </w: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 Zaznajomienie studenta z mechanizmami regulacji nerwowej i hormonalnej; fizjologią skóry, układu ruchu, krążenia; funkcjami fizjologicznymi krwi; mechanizmami oddychania, trawienia i wchłaniania, wydzielania                        </w:t>
              <w:br/>
              <w:t>i termoregulacji oraz fizjologią rozrodu (wykład/ćwiczenia)</w:t>
            </w:r>
          </w:p>
          <w:p>
            <w:pPr>
              <w:pStyle w:val="Normal"/>
              <w:spacing w:before="60" w:after="60"/>
              <w:ind w:left="784" w:hanging="709"/>
              <w:jc w:val="both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iCs/>
                <w:color w:val="00000A"/>
                <w:sz w:val="20"/>
                <w:szCs w:val="20"/>
              </w:rPr>
              <w:t>C.3.</w:t>
            </w: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 Zapoznanie studenta z pojęciem zdrowia i choroby, mechanizmami odczynu zapalnego, bólu; zaburzeniami procesów gojenia, zaburzeniami gospodarki wodno-elektrolitowej, kwasowo-zasadowej i węglowodanowej; patomechanizmami oraz obrazem klinicznym schorzeń wątroby i nerek; działaniem czynników patogennych; awitaminozami oraz regulacją neurohormonalną (wykład)</w:t>
            </w:r>
          </w:p>
          <w:p>
            <w:pPr>
              <w:pStyle w:val="Normal"/>
              <w:spacing w:before="60" w:after="60"/>
              <w:ind w:left="784" w:hanging="709"/>
              <w:jc w:val="both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iCs/>
                <w:color w:val="00000A"/>
                <w:sz w:val="20"/>
                <w:szCs w:val="20"/>
              </w:rPr>
              <w:t>C.</w:t>
            </w: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4. Wykształcenie u studenta postawy prozdrowotnej w pracy kosmetologa (wykład/ćwiczenia).</w:t>
            </w:r>
          </w:p>
        </w:tc>
      </w:tr>
      <w:tr>
        <w:trPr>
          <w:trHeight w:val="1553" w:hRule="atLeast"/>
        </w:trPr>
        <w:tc>
          <w:tcPr>
            <w:tcW w:w="9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Treści programowe </w:t>
            </w: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(z uwzględnieniem formy zajęć)</w:t>
            </w:r>
          </w:p>
          <w:p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Spacing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 xml:space="preserve">Wykład  </w:t>
            </w:r>
          </w:p>
          <w:p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Podstawy fizjologii ogólnej (energetyka organizmu, źródła energii życiowej, homeostaza, metabolizm, katabolizm, anabolizm, reakcje enzymatyczne),</w:t>
            </w:r>
          </w:p>
          <w:p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Pojęcie zdrowia i choroby (definicje, w tym wg WHO oraz nowej biologii), czynniki chorobotwórcze, profilaktyka zdrowia.</w:t>
            </w:r>
          </w:p>
          <w:p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Mechanizmy kontroli nerwowej i hormonalnej (somatyczny i autonomiczny układ nerwowy, układ współczulny i przywspółczulny, oddziaływanie hormonów na komórki, sprzężenia zwrotne w układzie hormonalnym, antagonizm hormonów, rola przysadki, podwzgórza i hormonów tropowych),</w:t>
            </w:r>
          </w:p>
          <w:p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Podstawy cytofizjologii (transport, oddychanie, energetyka, wrażliwość, odżywianie, typy połączeń komórkowych, wydzielanie, mechanizm receptorowy)</w:t>
            </w:r>
          </w:p>
          <w:p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Biologiczne mechanizmy powstawania chorób i zdrowienia (Biological mechanisms of disease and treatment)</w:t>
            </w:r>
          </w:p>
          <w:p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Zaburzenia gospodarki wodno-elektrolitowej i kwasowo-zasadowej.</w:t>
            </w:r>
          </w:p>
          <w:p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Holistyczne podejście do zdrowia człowieka (Holistic perception of a human being).</w:t>
            </w:r>
          </w:p>
          <w:p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Podsumowanie zajęć.</w:t>
            </w:r>
          </w:p>
          <w:p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Spacing"/>
              <w:rPr>
                <w:rFonts w:ascii="Times New Roman" w:hAnsi="Times New Roman" w:cs="Times New Roman"/>
                <w:i/>
                <w:i/>
                <w:i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Ćwiczenia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i/>
                <w:iCs/>
                <w:sz w:val="20"/>
                <w:szCs w:val="20"/>
              </w:rPr>
              <w:t>10h e-learning w ramach projektu „Okno na świat”</w:t>
            </w:r>
          </w:p>
          <w:p>
            <w:pPr>
              <w:pStyle w:val="NoSpacing"/>
              <w:rPr>
                <w:rFonts w:ascii="Times New Roman" w:hAnsi="Times New Roman" w:cs="Times New Roman"/>
                <w:i/>
                <w:i/>
                <w:i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iCs/>
                <w:sz w:val="20"/>
                <w:szCs w:val="20"/>
              </w:rPr>
              <w:t>Ćwiczenia opierają się na analizie materiałów multimedialnych przygotowanych przez prowadzącego, analizie zadań studentów, prezentacji projektów studenckich i pracy z Atlasem anatomicznym i materiałami filmowymi.</w:t>
            </w:r>
          </w:p>
          <w:p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Podstawy cytopatologii </w:t>
            </w:r>
          </w:p>
          <w:p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Fizjologia i patofizjologia układu krążenia i fizjologiczne funkcje krwi.</w:t>
            </w:r>
          </w:p>
          <w:p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Fizjologia i patofizjologia oddychania w odniesieniu do układu oddechowego i procesów komórkowych </w:t>
            </w:r>
          </w:p>
          <w:p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Fizjologia i patofizjologia układu ruchu </w:t>
            </w:r>
          </w:p>
          <w:p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Fizjologia i patofizjologia układu pokarmowego </w:t>
            </w:r>
          </w:p>
          <w:p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Fizjologia i patofizjologia wydalania </w:t>
            </w:r>
          </w:p>
          <w:p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Fizjologia i patofizjologia układu rozrodczego </w:t>
            </w:r>
          </w:p>
          <w:p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Fizjologia skóry </w:t>
            </w:r>
          </w:p>
          <w:p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Działanie czynników patogennych (fizyczne - UV, temperatura, promieniowanie jonizujące; chemiczne - kwasy i zasady, metale ciężkie; biologiczne: wirusy, bakterie, grzyby, inne pasożyty), </w:t>
            </w:r>
          </w:p>
          <w:p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Choroby cywilizacyjne metaboliczne</w:t>
            </w:r>
          </w:p>
          <w:p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Witaminy, awitaminozy i niedobory makro i mikroelementów (E-learning)</w:t>
            </w:r>
          </w:p>
          <w:p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Choroby nowotworowe – opis i profilaktyka (E-learning) </w:t>
            </w:r>
          </w:p>
          <w:p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Cs/>
                <w:sz w:val="20"/>
                <w:szCs w:val="20"/>
              </w:rPr>
              <w:t xml:space="preserve">Wiek biologiczny a kalendarzowy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(E-learning)</w:t>
            </w:r>
          </w:p>
          <w:p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Cs/>
                <w:sz w:val="20"/>
                <w:szCs w:val="20"/>
              </w:rPr>
              <w:t xml:space="preserve">Profilaktyka zdrowia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(E-learning)</w:t>
            </w:r>
          </w:p>
          <w:p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Cs/>
                <w:sz w:val="20"/>
                <w:szCs w:val="20"/>
              </w:rPr>
              <w:t xml:space="preserve">Nadwaga i otyłość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(E-learning)</w:t>
            </w:r>
          </w:p>
          <w:p>
            <w:pPr>
              <w:pStyle w:val="NoSpacing"/>
              <w:numPr>
                <w:ilvl w:val="0"/>
                <w:numId w:val="7"/>
              </w:numPr>
              <w:rPr>
                <w:i/>
                <w:i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Podsumowanie materiału z ćwiczeń – kolokwium zaliczeniowe.</w:t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color w:val="00000A"/>
          <w:sz w:val="18"/>
          <w:szCs w:val="18"/>
        </w:rPr>
      </w:pPr>
      <w:r>
        <w:rPr>
          <w:rFonts w:cs="Times New Roman" w:ascii="Times New Roman" w:hAnsi="Times New Roman"/>
          <w:b/>
          <w:color w:val="00000A"/>
          <w:sz w:val="18"/>
          <w:szCs w:val="18"/>
        </w:rPr>
      </w:r>
    </w:p>
    <w:p>
      <w:pPr>
        <w:pStyle w:val="Normal"/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  <w:t xml:space="preserve">Przedmiotowe efekty uczenia się </w:t>
      </w:r>
    </w:p>
    <w:tbl>
      <w:tblPr>
        <w:tblW w:w="9815" w:type="dxa"/>
        <w:jc w:val="left"/>
        <w:tblInd w:w="-7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34"/>
        <w:gridCol w:w="760"/>
        <w:gridCol w:w="1069"/>
        <w:gridCol w:w="378"/>
        <w:gridCol w:w="378"/>
        <w:gridCol w:w="378"/>
        <w:gridCol w:w="378"/>
        <w:gridCol w:w="378"/>
        <w:gridCol w:w="378"/>
        <w:gridCol w:w="378"/>
        <w:gridCol w:w="377"/>
        <w:gridCol w:w="379"/>
        <w:gridCol w:w="379"/>
        <w:gridCol w:w="379"/>
        <w:gridCol w:w="379"/>
        <w:gridCol w:w="1"/>
        <w:gridCol w:w="378"/>
        <w:gridCol w:w="379"/>
        <w:gridCol w:w="378"/>
        <w:gridCol w:w="2"/>
        <w:gridCol w:w="377"/>
        <w:gridCol w:w="235"/>
        <w:gridCol w:w="144"/>
        <w:gridCol w:w="379"/>
        <w:gridCol w:w="2"/>
        <w:gridCol w:w="377"/>
        <w:gridCol w:w="379"/>
        <w:gridCol w:w="347"/>
        <w:gridCol w:w="1"/>
        <w:gridCol w:w="32"/>
      </w:tblGrid>
      <w:tr>
        <w:trPr>
          <w:trHeight w:val="284" w:hRule="exact"/>
          <w:cantSplit w:val="true"/>
        </w:trPr>
        <w:tc>
          <w:tcPr>
            <w:tcW w:w="7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Odniesienie do kierunkowych efektów </w:t>
              <w:br/>
              <w:t>uczenia się</w:t>
            </w:r>
          </w:p>
        </w:tc>
        <w:tc>
          <w:tcPr>
            <w:tcW w:w="32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4" w:hRule="atLeast"/>
        </w:trPr>
        <w:tc>
          <w:tcPr>
            <w:tcW w:w="9780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trike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w zakresie </w:t>
            </w: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WIEDZY:</w:t>
            </w:r>
          </w:p>
        </w:tc>
        <w:tc>
          <w:tcPr>
            <w:tcW w:w="33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4" w:hRule="atLeast"/>
        </w:trPr>
        <w:tc>
          <w:tcPr>
            <w:tcW w:w="7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spacing w:before="240" w:after="0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W01</w:t>
            </w:r>
          </w:p>
        </w:tc>
        <w:tc>
          <w:tcPr>
            <w:tcW w:w="7358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spacing w:before="60" w:after="60"/>
              <w:jc w:val="both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Student rozumie podstawowe zjawiska i procesy oraz posiada podstawową wiedzę niezbędną dla kosmetologii w zakresie podstaw fizjologii i patofizjologii człowieka, znajomością funkcjonowania poszczególnych tkanej i układów, stanu zdrowia i choroby.</w:t>
            </w:r>
          </w:p>
        </w:tc>
        <w:tc>
          <w:tcPr>
            <w:tcW w:w="162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spacing w:before="240" w:after="0"/>
              <w:jc w:val="center"/>
              <w:rPr>
                <w:rFonts w:ascii="Times New Roman" w:hAnsi="Times New Roman" w:cs="Times New Roman"/>
                <w:strike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KOSP1_W10</w:t>
            </w:r>
          </w:p>
        </w:tc>
        <w:tc>
          <w:tcPr>
            <w:tcW w:w="32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4" w:hRule="atLeast"/>
        </w:trPr>
        <w:tc>
          <w:tcPr>
            <w:tcW w:w="7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spacing w:before="240" w:after="0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W02</w:t>
            </w:r>
          </w:p>
        </w:tc>
        <w:tc>
          <w:tcPr>
            <w:tcW w:w="7358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Ma w zaawansowanym stopniu wiedzę i rozumie podstawowe pojęcia związane z fizjologią człowieka właściwą dla kosmetologa również w językach obcych.</w:t>
            </w:r>
          </w:p>
        </w:tc>
        <w:tc>
          <w:tcPr>
            <w:tcW w:w="162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spacing w:before="240" w:after="0"/>
              <w:jc w:val="center"/>
              <w:rPr>
                <w:rFonts w:ascii="Times New Roman" w:hAnsi="Times New Roman" w:cs="Times New Roman"/>
                <w:strike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KOSP1_W16</w:t>
            </w:r>
          </w:p>
        </w:tc>
        <w:tc>
          <w:tcPr>
            <w:tcW w:w="32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4" w:hRule="atLeast"/>
        </w:trPr>
        <w:tc>
          <w:tcPr>
            <w:tcW w:w="9780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trike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w zakresie </w:t>
            </w: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UMIEJĘTNOŚCI:</w:t>
            </w:r>
          </w:p>
        </w:tc>
        <w:tc>
          <w:tcPr>
            <w:tcW w:w="33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4" w:hRule="atLeast"/>
        </w:trPr>
        <w:tc>
          <w:tcPr>
            <w:tcW w:w="7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spacing w:before="120" w:after="0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U01</w:t>
            </w:r>
          </w:p>
        </w:tc>
        <w:tc>
          <w:tcPr>
            <w:tcW w:w="7358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Potrafi korzystać z wybranych technik badawczych w zakresie nauk podstawowych oraz interpretować uzyskane wyniki badań i na podstawie swojej wiedzy posiada umiejętność holistycznego spojrzenia na człowieka.</w:t>
            </w:r>
          </w:p>
        </w:tc>
        <w:tc>
          <w:tcPr>
            <w:tcW w:w="162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spacing w:before="240" w:after="0"/>
              <w:jc w:val="center"/>
              <w:rPr>
                <w:rFonts w:ascii="Times New Roman" w:hAnsi="Times New Roman" w:eastAsia="Times New Roman" w:cs="Times New Roman"/>
                <w:color w:val="00000A"/>
                <w:sz w:val="20"/>
                <w:szCs w:val="20"/>
                <w:lang w:val="pl-PL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pl-PL"/>
              </w:rPr>
              <w:t xml:space="preserve">KOSP1_U11 </w:t>
            </w:r>
          </w:p>
        </w:tc>
        <w:tc>
          <w:tcPr>
            <w:tcW w:w="32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4" w:hRule="atLeast"/>
        </w:trPr>
        <w:tc>
          <w:tcPr>
            <w:tcW w:w="9780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trike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w zakresie </w:t>
            </w: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KOMPETENCJI SPOŁECZNYCH:</w:t>
            </w:r>
          </w:p>
        </w:tc>
        <w:tc>
          <w:tcPr>
            <w:tcW w:w="33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93" w:hRule="atLeast"/>
        </w:trPr>
        <w:tc>
          <w:tcPr>
            <w:tcW w:w="7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spacing w:before="240" w:after="0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K01</w:t>
            </w:r>
          </w:p>
        </w:tc>
        <w:tc>
          <w:tcPr>
            <w:tcW w:w="7358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spacing w:before="60"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Świadomy ciągłych zmian w kosmetologii dostrzega potrzebę nieustannego rozwoju zawodowego jest gotowy poszerzać swoją wiedzę zwłaszcza w zakresie roli fizjologii i patofizjologii w tej dziedzinie. </w:t>
            </w:r>
          </w:p>
        </w:tc>
        <w:tc>
          <w:tcPr>
            <w:tcW w:w="162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spacing w:before="240" w:after="0"/>
              <w:jc w:val="center"/>
              <w:rPr>
                <w:rFonts w:ascii="Times New Roman" w:hAnsi="Times New Roman" w:cs="Times New Roman"/>
                <w:strike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KOSP1_K01</w:t>
            </w:r>
          </w:p>
        </w:tc>
        <w:tc>
          <w:tcPr>
            <w:tcW w:w="32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93" w:hRule="atLeast"/>
        </w:trPr>
        <w:tc>
          <w:tcPr>
            <w:tcW w:w="794" w:type="dxa"/>
            <w:gridSpan w:val="2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spacing w:before="240" w:after="0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7358" w:type="dxa"/>
            <w:gridSpan w:val="20"/>
            <w:tcBorders>
              <w:top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60"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629" w:type="dxa"/>
            <w:gridSpan w:val="7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2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4" w:hRule="atLeast"/>
        </w:trPr>
        <w:tc>
          <w:tcPr>
            <w:tcW w:w="34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79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numPr>
                <w:ilvl w:val="1"/>
                <w:numId w:val="2"/>
              </w:numPr>
              <w:tabs>
                <w:tab w:val="left" w:pos="426" w:leader="none"/>
              </w:tabs>
              <w:ind w:left="426" w:hanging="426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Sposoby weryfikacji osiągnięcia przedmiotowych efektów uczenia się</w:t>
            </w:r>
          </w:p>
        </w:tc>
      </w:tr>
      <w:tr>
        <w:trPr>
          <w:trHeight w:val="284" w:hRule="atLeast"/>
        </w:trPr>
        <w:tc>
          <w:tcPr>
            <w:tcW w:w="34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2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Efekty przedmiotowe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(symbol)</w:t>
            </w:r>
          </w:p>
        </w:tc>
        <w:tc>
          <w:tcPr>
            <w:tcW w:w="7950" w:type="dxa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Sposób weryfikacji </w:t>
            </w:r>
            <w:r>
              <w:rPr>
                <w:rFonts w:cs="Arial" w:ascii="Arial" w:hAnsi="Arial"/>
                <w:b/>
                <w:color w:val="00000A"/>
                <w:sz w:val="20"/>
                <w:szCs w:val="20"/>
              </w:rPr>
              <w:t>(+/-)</w:t>
            </w:r>
          </w:p>
        </w:tc>
      </w:tr>
      <w:tr>
        <w:trPr>
          <w:trHeight w:val="284" w:hRule="atLeast"/>
        </w:trPr>
        <w:tc>
          <w:tcPr>
            <w:tcW w:w="34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29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ind w:left="-113" w:right="-113" w:hanging="0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16"/>
                <w:szCs w:val="16"/>
              </w:rPr>
              <w:t>Egzamin pisemny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ind w:left="-57" w:right="-57" w:hanging="0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16"/>
                <w:szCs w:val="16"/>
              </w:rPr>
              <w:t>Kolokwium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16"/>
                <w:szCs w:val="16"/>
              </w:rPr>
              <w:t>Projekt</w:t>
            </w:r>
          </w:p>
        </w:tc>
        <w:tc>
          <w:tcPr>
            <w:tcW w:w="1138" w:type="dxa"/>
            <w:gridSpan w:val="4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16"/>
                <w:szCs w:val="16"/>
              </w:rPr>
              <w:t xml:space="preserve">Aktywność               </w:t>
            </w:r>
            <w:r>
              <w:rPr>
                <w:rFonts w:cs="Times New Roman" w:ascii="Times New Roman" w:hAnsi="Times New Roman"/>
                <w:b/>
                <w:color w:val="00000A"/>
                <w:spacing w:val="-2"/>
                <w:sz w:val="16"/>
                <w:szCs w:val="16"/>
              </w:rPr>
              <w:t>na zajęciach</w:t>
            </w:r>
          </w:p>
        </w:tc>
        <w:tc>
          <w:tcPr>
            <w:tcW w:w="1137" w:type="dxa"/>
            <w:gridSpan w:val="4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16"/>
                <w:szCs w:val="16"/>
              </w:rPr>
              <w:t>Praca własna</w:t>
            </w:r>
          </w:p>
        </w:tc>
        <w:tc>
          <w:tcPr>
            <w:tcW w:w="1137" w:type="dxa"/>
            <w:gridSpan w:val="5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16"/>
                <w:szCs w:val="16"/>
              </w:rPr>
              <w:t>Praca                  w grupie</w:t>
            </w:r>
          </w:p>
        </w:tc>
        <w:tc>
          <w:tcPr>
            <w:tcW w:w="1136" w:type="dxa"/>
            <w:gridSpan w:val="5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16"/>
                <w:szCs w:val="16"/>
                <w:highlight w:val="lightGray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16"/>
                <w:szCs w:val="16"/>
              </w:rPr>
              <w:t xml:space="preserve">Inne </w:t>
            </w: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(obecność)</w:t>
            </w:r>
          </w:p>
        </w:tc>
      </w:tr>
      <w:tr>
        <w:trPr>
          <w:trHeight w:val="284" w:hRule="atLeast"/>
        </w:trPr>
        <w:tc>
          <w:tcPr>
            <w:tcW w:w="34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29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1134" w:type="dxa"/>
            <w:gridSpan w:val="3"/>
            <w:tcBorders>
              <w:top w:val="single" w:sz="12" w:space="0" w:color="00000A"/>
              <w:left w:val="single" w:sz="4" w:space="0" w:color="00000A"/>
              <w:bottom w:val="dashSmallGap" w:sz="8" w:space="0" w:color="00000A"/>
              <w:right w:val="single" w:sz="4" w:space="0" w:color="00000A"/>
              <w:insideH w:val="dashSmallGap" w:sz="8" w:space="0" w:color="00000A"/>
              <w:insideV w:val="single" w:sz="4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00000A"/>
              <w:left w:val="single" w:sz="4" w:space="0" w:color="00000A"/>
              <w:bottom w:val="dashSmallGap" w:sz="8" w:space="0" w:color="00000A"/>
              <w:right w:val="single" w:sz="4" w:space="0" w:color="00000A"/>
              <w:insideH w:val="dashSmallGap" w:sz="8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00000A"/>
              <w:left w:val="single" w:sz="4" w:space="0" w:color="00000A"/>
              <w:bottom w:val="dashSmallGap" w:sz="8" w:space="0" w:color="00000A"/>
              <w:right w:val="single" w:sz="4" w:space="0" w:color="00000A"/>
              <w:insideH w:val="dashSmallGap" w:sz="8" w:space="0" w:color="00000A"/>
              <w:insideV w:val="single" w:sz="4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Forma zajęć</w:t>
            </w:r>
          </w:p>
        </w:tc>
        <w:tc>
          <w:tcPr>
            <w:tcW w:w="1138" w:type="dxa"/>
            <w:gridSpan w:val="4"/>
            <w:tcBorders>
              <w:top w:val="single" w:sz="12" w:space="0" w:color="00000A"/>
              <w:left w:val="single" w:sz="4" w:space="0" w:color="00000A"/>
              <w:bottom w:val="dashSmallGap" w:sz="8" w:space="0" w:color="00000A"/>
              <w:right w:val="single" w:sz="4" w:space="0" w:color="00000A"/>
              <w:insideH w:val="dashSmallGap" w:sz="8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00000A"/>
              <w:left w:val="single" w:sz="4" w:space="0" w:color="00000A"/>
              <w:bottom w:val="dashSmallGap" w:sz="8" w:space="0" w:color="00000A"/>
              <w:right w:val="single" w:sz="4" w:space="0" w:color="00000A"/>
              <w:insideH w:val="dashSmallGap" w:sz="8" w:space="0" w:color="00000A"/>
              <w:insideV w:val="single" w:sz="4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5"/>
            <w:tcBorders>
              <w:top w:val="single" w:sz="12" w:space="0" w:color="00000A"/>
              <w:left w:val="single" w:sz="4" w:space="0" w:color="00000A"/>
              <w:bottom w:val="dashSmallGap" w:sz="8" w:space="0" w:color="00000A"/>
              <w:right w:val="single" w:sz="4" w:space="0" w:color="00000A"/>
              <w:insideH w:val="dashSmallGap" w:sz="8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Forma zajęć</w:t>
            </w:r>
          </w:p>
        </w:tc>
        <w:tc>
          <w:tcPr>
            <w:tcW w:w="1136" w:type="dxa"/>
            <w:gridSpan w:val="5"/>
            <w:tcBorders>
              <w:top w:val="single" w:sz="12" w:space="0" w:color="00000A"/>
              <w:left w:val="single" w:sz="4" w:space="0" w:color="00000A"/>
              <w:bottom w:val="dashSmallGap" w:sz="8" w:space="0" w:color="00000A"/>
              <w:right w:val="single" w:sz="4" w:space="0" w:color="00000A"/>
              <w:insideH w:val="dashSmallGap" w:sz="8" w:space="0" w:color="00000A"/>
              <w:insideV w:val="single" w:sz="4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Forma zajęć</w:t>
            </w:r>
          </w:p>
        </w:tc>
      </w:tr>
      <w:tr>
        <w:trPr>
          <w:trHeight w:val="284" w:hRule="atLeast"/>
        </w:trPr>
        <w:tc>
          <w:tcPr>
            <w:tcW w:w="34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29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dashSmallGap" w:sz="8" w:space="0" w:color="00000A"/>
              <w:left w:val="single" w:sz="4" w:space="0" w:color="00000A"/>
              <w:bottom w:val="single" w:sz="12" w:space="0" w:color="00000A"/>
              <w:right w:val="dashSmallGap" w:sz="8" w:space="0" w:color="00000A"/>
              <w:insideH w:val="single" w:sz="12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dashSmallGap" w:sz="8" w:space="0" w:color="00000A"/>
              <w:insideH w:val="single" w:sz="12" w:space="0" w:color="00000A"/>
              <w:insideV w:val="dashSmallGap" w:sz="8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8" w:space="0" w:color="00000A"/>
              <w:left w:val="single" w:sz="4" w:space="0" w:color="00000A"/>
              <w:bottom w:val="single" w:sz="12" w:space="0" w:color="00000A"/>
              <w:right w:val="dashSmallGap" w:sz="8" w:space="0" w:color="00000A"/>
              <w:insideH w:val="single" w:sz="12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dashSmallGap" w:sz="8" w:space="0" w:color="00000A"/>
              <w:insideH w:val="single" w:sz="12" w:space="0" w:color="00000A"/>
              <w:insideV w:val="dashSmallGap" w:sz="8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8" w:space="0" w:color="00000A"/>
              <w:left w:val="single" w:sz="4" w:space="0" w:color="00000A"/>
              <w:bottom w:val="single" w:sz="12" w:space="0" w:color="00000A"/>
              <w:right w:val="dashSmallGap" w:sz="8" w:space="0" w:color="00000A"/>
              <w:insideH w:val="single" w:sz="12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77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dashSmallGap" w:sz="8" w:space="0" w:color="00000A"/>
              <w:insideH w:val="single" w:sz="12" w:space="0" w:color="00000A"/>
              <w:insideV w:val="dashSmallGap" w:sz="8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8" w:space="0" w:color="00000A"/>
              <w:left w:val="single" w:sz="4" w:space="0" w:color="00000A"/>
              <w:bottom w:val="single" w:sz="12" w:space="0" w:color="00000A"/>
              <w:right w:val="dashSmallGap" w:sz="8" w:space="0" w:color="00000A"/>
              <w:insideH w:val="single" w:sz="12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79" w:type="dxa"/>
            <w:gridSpan w:val="2"/>
            <w:tcBorders>
              <w:top w:val="dashSmallGap" w:sz="8" w:space="0" w:color="00000A"/>
              <w:left w:val="single" w:sz="4" w:space="0" w:color="00000A"/>
              <w:bottom w:val="single" w:sz="12" w:space="0" w:color="00000A"/>
              <w:right w:val="dashSmallGap" w:sz="8" w:space="0" w:color="00000A"/>
              <w:insideH w:val="single" w:sz="12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79" w:type="dxa"/>
            <w:gridSpan w:val="2"/>
            <w:tcBorders>
              <w:top w:val="dashSmallGap" w:sz="8" w:space="0" w:color="00000A"/>
              <w:left w:val="single" w:sz="4" w:space="0" w:color="00000A"/>
              <w:bottom w:val="single" w:sz="12" w:space="0" w:color="00000A"/>
              <w:right w:val="dashSmallGap" w:sz="8" w:space="0" w:color="00000A"/>
              <w:insideH w:val="single" w:sz="12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79" w:type="dxa"/>
            <w:gridSpan w:val="2"/>
            <w:tcBorders>
              <w:top w:val="dashSmallGap" w:sz="8" w:space="0" w:color="00000A"/>
              <w:left w:val="single" w:sz="4" w:space="0" w:color="00000A"/>
              <w:bottom w:val="single" w:sz="12" w:space="0" w:color="00000A"/>
              <w:right w:val="dashSmallGap" w:sz="8" w:space="0" w:color="00000A"/>
              <w:insideH w:val="single" w:sz="12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80" w:type="dxa"/>
            <w:gridSpan w:val="3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</w:tr>
      <w:tr>
        <w:trPr>
          <w:trHeight w:val="284" w:hRule="atLeast"/>
        </w:trPr>
        <w:tc>
          <w:tcPr>
            <w:tcW w:w="34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7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80" w:type="dxa"/>
            <w:gridSpan w:val="3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</w:tr>
      <w:tr>
        <w:trPr>
          <w:trHeight w:val="284" w:hRule="atLeast"/>
        </w:trPr>
        <w:tc>
          <w:tcPr>
            <w:tcW w:w="34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7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80" w:type="dxa"/>
            <w:gridSpan w:val="3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</w:tr>
      <w:tr>
        <w:trPr>
          <w:trHeight w:val="284" w:hRule="atLeast"/>
        </w:trPr>
        <w:tc>
          <w:tcPr>
            <w:tcW w:w="34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7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80" w:type="dxa"/>
            <w:gridSpan w:val="3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</w:tr>
      <w:tr>
        <w:trPr>
          <w:trHeight w:val="284" w:hRule="atLeast"/>
        </w:trPr>
        <w:tc>
          <w:tcPr>
            <w:tcW w:w="34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7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80" w:type="dxa"/>
            <w:gridSpan w:val="3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color w:val="00000A"/>
        </w:rPr>
      </w:pPr>
      <w:r>
        <w:rPr>
          <w:rFonts w:cs="Times New Roman" w:ascii="Times New Roman" w:hAnsi="Times New Roman"/>
          <w:color w:val="00000A"/>
        </w:rPr>
      </w:r>
    </w:p>
    <w:tbl>
      <w:tblPr>
        <w:tblW w:w="9781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792"/>
        <w:gridCol w:w="720"/>
        <w:gridCol w:w="8269"/>
      </w:tblGrid>
      <w:tr>
        <w:trPr>
          <w:trHeight w:val="284" w:hRule="atLeast"/>
        </w:trPr>
        <w:tc>
          <w:tcPr>
            <w:tcW w:w="97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Kryteria oceny stopnia osiągnięcia efektów uczenia się</w:t>
            </w:r>
          </w:p>
        </w:tc>
      </w:tr>
      <w:tr>
        <w:trPr>
          <w:trHeight w:val="284" w:hRule="atLeast"/>
        </w:trPr>
        <w:tc>
          <w:tcPr>
            <w:tcW w:w="7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Kryterium oceny</w:t>
            </w:r>
          </w:p>
        </w:tc>
      </w:tr>
      <w:tr>
        <w:trPr>
          <w:trHeight w:val="255" w:hRule="atLeast"/>
          <w:cantSplit w:val="true"/>
        </w:trPr>
        <w:tc>
          <w:tcPr>
            <w:tcW w:w="7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Egzamin pisemny - test końcowy 50 – 59 %</w:t>
            </w:r>
          </w:p>
        </w:tc>
      </w:tr>
      <w:tr>
        <w:trPr>
          <w:trHeight w:val="255" w:hRule="atLeast"/>
        </w:trPr>
        <w:tc>
          <w:tcPr>
            <w:tcW w:w="79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Egzamin pisemny - test końcowy 60 – 69 %</w:t>
            </w:r>
          </w:p>
        </w:tc>
      </w:tr>
      <w:tr>
        <w:trPr>
          <w:trHeight w:val="255" w:hRule="atLeast"/>
        </w:trPr>
        <w:tc>
          <w:tcPr>
            <w:tcW w:w="79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Egzamin pisemny - test końcowy 70 – 79 %</w:t>
            </w:r>
          </w:p>
        </w:tc>
      </w:tr>
      <w:tr>
        <w:trPr>
          <w:trHeight w:val="255" w:hRule="atLeast"/>
        </w:trPr>
        <w:tc>
          <w:tcPr>
            <w:tcW w:w="79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Egzamin pisemny - test końcowy 80 -89 %, </w:t>
            </w:r>
          </w:p>
        </w:tc>
      </w:tr>
      <w:tr>
        <w:trPr>
          <w:trHeight w:val="255" w:hRule="atLeast"/>
        </w:trPr>
        <w:tc>
          <w:tcPr>
            <w:tcW w:w="79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Egzamin pisemny - test końcowy 90 -100%,</w:t>
            </w:r>
          </w:p>
        </w:tc>
      </w:tr>
      <w:tr>
        <w:trPr>
          <w:trHeight w:val="255" w:hRule="atLeast"/>
          <w:cantSplit w:val="true"/>
        </w:trPr>
        <w:tc>
          <w:tcPr>
            <w:tcW w:w="7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Ćwiczenia (Ćw.)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ind w:right="113" w:hanging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Kolokwium pisemne 50 – 59 %, przygotowanie prezentacji (mini-projekt) i zadań</w:t>
            </w:r>
          </w:p>
        </w:tc>
      </w:tr>
      <w:tr>
        <w:trPr>
          <w:trHeight w:val="255" w:hRule="atLeast"/>
        </w:trPr>
        <w:tc>
          <w:tcPr>
            <w:tcW w:w="79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Kolokwium pisemne 60 – 69 %, przygotowanie prezentacji (mini-projekt) i zadań</w:t>
            </w:r>
          </w:p>
        </w:tc>
      </w:tr>
      <w:tr>
        <w:trPr>
          <w:trHeight w:val="255" w:hRule="atLeast"/>
        </w:trPr>
        <w:tc>
          <w:tcPr>
            <w:tcW w:w="79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Kolokwium pisemne 70 – 79 %, przygotowanie i przedstawienie prezentacji (mini-projekt), zadania, aktywność podczas ćwiczeń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na 70% zajęć</w:t>
            </w:r>
          </w:p>
        </w:tc>
      </w:tr>
      <w:tr>
        <w:trPr>
          <w:trHeight w:val="255" w:hRule="atLeast"/>
        </w:trPr>
        <w:tc>
          <w:tcPr>
            <w:tcW w:w="79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Kolokwium pisemne 80 – 89 %, przygotowanie i przedstawienie prezentacji (mini-projekt), zadania, aktywność podczas ćwiczeń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na 80% zajęć</w:t>
            </w:r>
          </w:p>
        </w:tc>
      </w:tr>
      <w:tr>
        <w:trPr>
          <w:trHeight w:val="370" w:hRule="atLeast"/>
        </w:trPr>
        <w:tc>
          <w:tcPr>
            <w:tcW w:w="79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Kolokwium pisemne 90 - 100%, przygotowanie i przedstawienie prezentacji (mini-projekt), zadania, aktywność na zajęciach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na 90% zajęć</w:t>
            </w:r>
          </w:p>
        </w:tc>
      </w:tr>
    </w:tbl>
    <w:p>
      <w:pPr>
        <w:pStyle w:val="Normal"/>
        <w:rPr>
          <w:rFonts w:ascii="Times New Roman" w:hAnsi="Times New Roman" w:cs="Times New Roman"/>
          <w:color w:val="00000A"/>
        </w:rPr>
      </w:pPr>
      <w:r>
        <w:rPr>
          <w:rFonts w:cs="Times New Roman" w:ascii="Times New Roman" w:hAnsi="Times New Roman"/>
          <w:color w:val="00000A"/>
        </w:rPr>
      </w:r>
    </w:p>
    <w:p>
      <w:pPr>
        <w:pStyle w:val="Normal"/>
        <w:numPr>
          <w:ilvl w:val="0"/>
          <w:numId w:val="2"/>
        </w:numPr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  <w:t>BILANS PUNKTÓW ECTS – NAKŁAD PRACY STUDENTA</w:t>
      </w:r>
    </w:p>
    <w:tbl>
      <w:tblPr>
        <w:tblW w:w="10031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344"/>
        <w:gridCol w:w="1843"/>
        <w:gridCol w:w="1844"/>
      </w:tblGrid>
      <w:tr>
        <w:trPr>
          <w:trHeight w:val="284" w:hRule="atLeast"/>
        </w:trPr>
        <w:tc>
          <w:tcPr>
            <w:tcW w:w="63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Kategoria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Obciążenie studenta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Obciążenie studenta</w:t>
            </w:r>
          </w:p>
        </w:tc>
      </w:tr>
      <w:tr>
        <w:trPr>
          <w:trHeight w:val="284" w:hRule="atLeast"/>
        </w:trPr>
        <w:tc>
          <w:tcPr>
            <w:tcW w:w="634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Studia</w:t>
            </w:r>
          </w:p>
          <w:p>
            <w:pPr>
              <w:pStyle w:val="Normal"/>
              <w:spacing w:before="60" w:after="60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stacjonarne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Studia</w:t>
            </w:r>
          </w:p>
          <w:p>
            <w:pPr>
              <w:pStyle w:val="Normal"/>
              <w:spacing w:before="60" w:after="60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stacjonarne</w:t>
            </w:r>
          </w:p>
        </w:tc>
      </w:tr>
      <w:tr>
        <w:trPr>
          <w:trHeight w:val="284" w:hRule="atLeast"/>
        </w:trPr>
        <w:tc>
          <w:tcPr>
            <w:tcW w:w="6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i/>
                <w:i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45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40</w:t>
            </w:r>
          </w:p>
        </w:tc>
      </w:tr>
      <w:tr>
        <w:trPr>
          <w:trHeight w:val="284" w:hRule="atLeast"/>
        </w:trPr>
        <w:tc>
          <w:tcPr>
            <w:tcW w:w="6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i/>
                <w:i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>Udział w wykładach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5" w:type="dxa"/>
            </w:tcMar>
          </w:tcPr>
          <w:p>
            <w:pPr>
              <w:pStyle w:val="Normal"/>
              <w:widowControl w:val="false"/>
              <w:shd w:val="clear" w:color="auto" w:fill="FFFFFF"/>
              <w:jc w:val="center"/>
              <w:rPr>
                <w:rFonts w:ascii="Times New Roman" w:hAnsi="Times New Roman" w:eastAsia="Times New Roman" w:cs="Times New Roman"/>
                <w:color w:val="00000A"/>
                <w:sz w:val="22"/>
                <w:szCs w:val="22"/>
                <w:lang w:val="pl-PL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2"/>
                <w:szCs w:val="22"/>
                <w:lang w:val="pl-PL"/>
              </w:rPr>
              <w:t xml:space="preserve">15 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5" w:type="dxa"/>
            </w:tcMar>
          </w:tcPr>
          <w:p>
            <w:pPr>
              <w:pStyle w:val="Normal"/>
              <w:widowControl w:val="false"/>
              <w:shd w:val="clear" w:color="auto" w:fill="FFFFFF"/>
              <w:jc w:val="center"/>
              <w:rPr>
                <w:rFonts w:ascii="Times New Roman" w:hAnsi="Times New Roman" w:eastAsia="Times New Roman" w:cs="Times New Roman"/>
                <w:color w:val="00000A"/>
                <w:sz w:val="22"/>
                <w:szCs w:val="22"/>
                <w:lang w:val="pl-PL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2"/>
                <w:szCs w:val="22"/>
                <w:lang w:val="pl-PL"/>
              </w:rPr>
              <w:t>10</w:t>
            </w:r>
          </w:p>
        </w:tc>
      </w:tr>
      <w:tr>
        <w:trPr>
          <w:trHeight w:val="284" w:hRule="atLeast"/>
        </w:trPr>
        <w:tc>
          <w:tcPr>
            <w:tcW w:w="6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i/>
                <w:i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 xml:space="preserve">Udział w ćwiczeniach 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5" w:type="dxa"/>
            </w:tcMar>
          </w:tcPr>
          <w:p>
            <w:pPr>
              <w:pStyle w:val="Normal"/>
              <w:widowControl w:val="false"/>
              <w:shd w:val="clear" w:color="auto" w:fill="FFFFFF"/>
              <w:jc w:val="center"/>
              <w:rPr>
                <w:rFonts w:ascii="Times New Roman" w:hAnsi="Times New Roman" w:eastAsia="Times New Roman" w:cs="Times New Roman"/>
                <w:color w:val="00000A"/>
                <w:sz w:val="22"/>
                <w:szCs w:val="22"/>
                <w:lang w:val="pl-PL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2"/>
                <w:szCs w:val="22"/>
                <w:lang w:val="pl-PL"/>
              </w:rPr>
              <w:t>20</w:t>
            </w:r>
          </w:p>
        </w:tc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5" w:type="dxa"/>
            </w:tcMar>
          </w:tcPr>
          <w:p>
            <w:pPr>
              <w:pStyle w:val="Normal"/>
              <w:widowControl w:val="false"/>
              <w:shd w:val="clear" w:color="auto" w:fill="FFFFFF"/>
              <w:jc w:val="center"/>
              <w:rPr>
                <w:rFonts w:ascii="Times New Roman" w:hAnsi="Times New Roman" w:eastAsia="Times New Roman" w:cs="Times New Roman"/>
                <w:color w:val="00000A"/>
                <w:sz w:val="22"/>
                <w:szCs w:val="22"/>
                <w:lang w:val="pl-PL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2"/>
                <w:szCs w:val="22"/>
                <w:lang w:val="pl-PL"/>
              </w:rPr>
              <w:t>20</w:t>
            </w:r>
          </w:p>
        </w:tc>
      </w:tr>
      <w:tr>
        <w:trPr>
          <w:trHeight w:val="284" w:hRule="atLeast"/>
        </w:trPr>
        <w:tc>
          <w:tcPr>
            <w:tcW w:w="6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i/>
                <w:i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>Udział w ćwiczeniach e-learningowych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10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10</w:t>
            </w:r>
          </w:p>
        </w:tc>
      </w:tr>
      <w:tr>
        <w:trPr>
          <w:trHeight w:val="284" w:hRule="atLeast"/>
        </w:trPr>
        <w:tc>
          <w:tcPr>
            <w:tcW w:w="6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i/>
                <w:i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15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20</w:t>
            </w:r>
          </w:p>
        </w:tc>
      </w:tr>
      <w:tr>
        <w:trPr>
          <w:trHeight w:val="284" w:hRule="atLeast"/>
        </w:trPr>
        <w:tc>
          <w:tcPr>
            <w:tcW w:w="6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i/>
                <w:i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>Przygotowanie do wykładu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5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5</w:t>
            </w:r>
          </w:p>
        </w:tc>
      </w:tr>
      <w:tr>
        <w:trPr>
          <w:trHeight w:val="284" w:hRule="atLeast"/>
        </w:trPr>
        <w:tc>
          <w:tcPr>
            <w:tcW w:w="6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i/>
                <w:i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>Przygotowanie do egzaminu/kolokwium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5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5</w:t>
            </w:r>
          </w:p>
        </w:tc>
      </w:tr>
      <w:tr>
        <w:trPr>
          <w:trHeight w:val="284" w:hRule="atLeast"/>
        </w:trPr>
        <w:tc>
          <w:tcPr>
            <w:tcW w:w="6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i/>
                <w:i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>Przygotowanie do ćwiczeń, konwersatorium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3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3</w:t>
            </w:r>
          </w:p>
        </w:tc>
      </w:tr>
      <w:tr>
        <w:trPr>
          <w:trHeight w:val="284" w:hRule="atLeast"/>
        </w:trPr>
        <w:tc>
          <w:tcPr>
            <w:tcW w:w="6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i/>
                <w:i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>Opracowanie prezentacji multimedialnej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2</w:t>
            </w:r>
          </w:p>
        </w:tc>
      </w:tr>
      <w:tr>
        <w:trPr>
          <w:trHeight w:val="284" w:hRule="atLeast"/>
        </w:trPr>
        <w:tc>
          <w:tcPr>
            <w:tcW w:w="6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ŁĄCZNA LICZBA GODZIN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60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60</w:t>
            </w:r>
          </w:p>
        </w:tc>
      </w:tr>
      <w:tr>
        <w:trPr>
          <w:trHeight w:val="284" w:hRule="atLeast"/>
        </w:trPr>
        <w:tc>
          <w:tcPr>
            <w:tcW w:w="6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1"/>
                <w:szCs w:val="21"/>
              </w:rPr>
              <w:t>PUNKTY ECTS za przedmiot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1"/>
                <w:szCs w:val="21"/>
              </w:rPr>
              <w:t>3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1"/>
                <w:szCs w:val="21"/>
              </w:rPr>
              <w:t>3</w:t>
            </w:r>
          </w:p>
        </w:tc>
      </w:tr>
    </w:tbl>
    <w:p>
      <w:pPr>
        <w:pStyle w:val="Bodytext32"/>
        <w:shd w:val="clear" w:color="auto" w:fill="auto"/>
        <w:tabs>
          <w:tab w:val="left" w:pos="655" w:leader="none"/>
        </w:tabs>
        <w:spacing w:lineRule="auto" w:line="240" w:before="0" w:after="0"/>
        <w:ind w:right="20" w:hanging="0"/>
        <w:rPr>
          <w:i/>
          <w:i/>
          <w:sz w:val="24"/>
          <w:szCs w:val="24"/>
        </w:rPr>
      </w:pPr>
      <w:r>
        <w:rPr>
          <w:i/>
          <w:sz w:val="24"/>
          <w:szCs w:val="24"/>
        </w:rPr>
      </w:r>
    </w:p>
    <w:p>
      <w:pPr>
        <w:pStyle w:val="Bodytext32"/>
        <w:shd w:val="clear" w:color="auto" w:fill="auto"/>
        <w:tabs>
          <w:tab w:val="left" w:pos="655" w:leader="none"/>
        </w:tabs>
        <w:spacing w:lineRule="auto" w:line="240" w:before="0" w:after="0"/>
        <w:ind w:right="20" w:hanging="0"/>
        <w:rPr>
          <w:i/>
          <w:i/>
          <w:sz w:val="16"/>
          <w:szCs w:val="16"/>
        </w:rPr>
      </w:pPr>
      <w:r>
        <w:rPr>
          <w:b/>
          <w:i/>
          <w:sz w:val="20"/>
          <w:szCs w:val="20"/>
        </w:rPr>
        <w:t>Przyjmuję do realizacji</w:t>
      </w:r>
      <w:r>
        <w:rPr>
          <w:i/>
          <w:sz w:val="16"/>
          <w:szCs w:val="16"/>
        </w:rPr>
        <w:t xml:space="preserve">    (data i podpisy osób prowadzących przedmiot w danym roku akademickim)</w:t>
      </w:r>
    </w:p>
    <w:p>
      <w:pPr>
        <w:pStyle w:val="Bodytext32"/>
        <w:shd w:val="clear" w:color="auto" w:fill="auto"/>
        <w:tabs>
          <w:tab w:val="left" w:pos="655" w:leader="none"/>
        </w:tabs>
        <w:spacing w:lineRule="auto" w:line="240" w:before="0" w:after="0"/>
        <w:ind w:right="20" w:hanging="0"/>
        <w:rPr/>
      </w:pPr>
      <w:r>
        <w:rPr/>
      </w:r>
    </w:p>
    <w:sectPr>
      <w:type w:val="nextPage"/>
      <w:pgSz w:w="11906" w:h="16838"/>
      <w:pgMar w:left="1418" w:right="510" w:header="0" w:top="510" w:footer="0" w:bottom="51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Unicode MS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sz w:val="20"/>
        <w:b/>
        <w:rFonts w:ascii="Times New Roman" w:hAnsi="Times New Roman"/>
        <w:color w:val="00000A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2"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lvlText w:val="%1.%2."/>
      <w:lvlJc w:val="left"/>
      <w:pPr>
        <w:ind w:left="720" w:hanging="360"/>
      </w:pPr>
      <w:rPr>
        <w:sz w:val="20"/>
        <w:b/>
        <w:rFonts w:ascii="Times New Roman" w:hAnsi="Times New Roman"/>
        <w:color w:val="00000A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3"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lvlText w:val="%1.%2."/>
      <w:lvlJc w:val="left"/>
      <w:pPr>
        <w:ind w:left="720" w:hanging="360"/>
      </w:pPr>
      <w:rPr>
        <w:sz w:val="20"/>
        <w:b/>
        <w:rFonts w:ascii="Times New Roman" w:hAnsi="Times New Roman"/>
        <w:color w:val="00000A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sz w:val="20"/>
        <w:i w:val="false"/>
        <w:b w:val="false"/>
        <w:szCs w:val="20"/>
        <w:iCs/>
        <w:bCs w:val="false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sz w:val="16"/>
        <w:i w:val="false"/>
        <w:b w:val="false"/>
        <w:szCs w:val="20"/>
        <w:iCs/>
        <w:bCs w:val="false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8"/>
  <w:compat>
    <w:doNotExpandShiftReturn/>
  </w:compat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 Unicode MS" w:hAnsi="Arial Unicode MS" w:eastAsia="Arial Unicode MS" w:cs="Arial Unicode MS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jc w:val="left"/>
    </w:pPr>
    <w:rPr>
      <w:rFonts w:ascii="Arial Unicode MS" w:hAnsi="Arial Unicode MS" w:eastAsia="Arial Unicode MS" w:cs="Arial Unicode MS"/>
      <w:color w:val="000000"/>
      <w:kern w:val="0"/>
      <w:sz w:val="24"/>
      <w:szCs w:val="24"/>
      <w:lang w:val="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rPr>
      <w:color w:val="0066CC"/>
      <w:u w:val="single"/>
    </w:rPr>
  </w:style>
  <w:style w:type="character" w:styleId="Bodytext4" w:customStyle="1">
    <w:name w:val="Body text (4)_"/>
    <w:link w:val="Bodytext4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41" w:customStyle="1">
    <w:name w:val="Body text (4)"/>
    <w:basedOn w:val="Bodytext4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2" w:customStyle="1">
    <w:name w:val="Body text (2)_"/>
    <w:link w:val="Bodytext2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19"/>
      <w:szCs w:val="19"/>
    </w:rPr>
  </w:style>
  <w:style w:type="character" w:styleId="Bodytext2105ptBold" w:customStyle="1">
    <w:name w:val="Body text (2) + 10;5 pt;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Bodytext" w:customStyle="1">
    <w:name w:val="Body text_"/>
    <w:link w:val="Tekstpodstawowy9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Tekstpodstawowy1" w:customStyle="1">
    <w:name w:val="Tekst podstawowy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Heading2" w:customStyle="1">
    <w:name w:val="Heading #2_"/>
    <w:link w:val="Heading2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Heading295pt" w:customStyle="1">
    <w:name w:val="Heading #2 + 9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3" w:customStyle="1">
    <w:name w:val="Body text (3)_"/>
    <w:link w:val="Bodytext3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Bodytext395pt" w:customStyle="1">
    <w:name w:val="Body text (3) + 9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Bodytext395ptItalic" w:customStyle="1">
    <w:name w:val="Body text (3) + 9;5 pt;Italic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Heading1" w:customStyle="1">
    <w:name w:val="Heading #1_"/>
    <w:link w:val="Heading1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2"/>
      <w:szCs w:val="22"/>
    </w:rPr>
  </w:style>
  <w:style w:type="character" w:styleId="Heading21" w:customStyle="1">
    <w:name w:val="Heading #2"/>
    <w:basedOn w:val="Heading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Tekstpodstawowy2" w:customStyle="1">
    <w:name w:val="Tekst podstawowy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Bodytext31" w:customStyle="1">
    <w:name w:val="Body text (3)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  <w:u w:val="single"/>
    </w:rPr>
  </w:style>
  <w:style w:type="character" w:styleId="Bodytext3Bold" w:customStyle="1">
    <w:name w:val="Body text (3) + 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Bodytext395ptBold" w:customStyle="1">
    <w:name w:val="Body text (3) + 9;5 pt;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Heading22" w:customStyle="1">
    <w:name w:val="Heading #2 (2)_"/>
    <w:link w:val="Heading22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Heading2295pt" w:customStyle="1">
    <w:name w:val="Heading #2 (2) + 9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Italic" w:customStyle="1">
    <w:name w:val="Body text + Italic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Bold" w:customStyle="1">
    <w:name w:val="Body text + 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105pt" w:customStyle="1">
    <w:name w:val="Body text + 10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Tekstpodstawowy3" w:customStyle="1">
    <w:name w:val="Tekst podstawowy3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Heading22Bold" w:customStyle="1">
    <w:name w:val="Heading #2 (2) + 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Tekstpodstawowy4" w:customStyle="1">
    <w:name w:val="Tekst podstawowy4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Tekstpodstawowy5" w:customStyle="1">
    <w:name w:val="Tekst podstawowy5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Tekstpodstawowy6" w:customStyle="1">
    <w:name w:val="Tekst podstawowy6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Bodytext2NotItalic" w:customStyle="1">
    <w:name w:val="Body text (2) + Not Italic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2105ptNotItalic" w:customStyle="1">
    <w:name w:val="Body text (2) + 10;5 pt;Not Italic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Tekstpodstawowy7" w:customStyle="1">
    <w:name w:val="Tekst podstawowy7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Tekstpodstawowy8" w:customStyle="1">
    <w:name w:val="Tekst podstawowy8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BodytextSpacing3pt" w:customStyle="1">
    <w:name w:val="Body text + Spacing 3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70"/>
      <w:sz w:val="19"/>
      <w:szCs w:val="19"/>
    </w:rPr>
  </w:style>
  <w:style w:type="character" w:styleId="Bodytext4NotBold" w:customStyle="1">
    <w:name w:val="Body text (4) + Not 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PodtytuZnak" w:customStyle="1">
    <w:name w:val="Podtytuł Znak"/>
    <w:link w:val="Podtytu"/>
    <w:qFormat/>
    <w:rsid w:val="009c36eb"/>
    <w:rPr>
      <w:rFonts w:ascii="Cambria" w:hAnsi="Cambria"/>
      <w:sz w:val="24"/>
      <w:szCs w:val="24"/>
      <w:lang w:val="pl-PL" w:eastAsia="pl-PL" w:bidi="ar-SA"/>
    </w:rPr>
  </w:style>
  <w:style w:type="character" w:styleId="TekstdymkaZnak" w:customStyle="1">
    <w:name w:val="Tekst dymka Znak"/>
    <w:link w:val="Tekstdymka"/>
    <w:uiPriority w:val="99"/>
    <w:semiHidden/>
    <w:qFormat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Annotationreference">
    <w:name w:val="annotation reference"/>
    <w:semiHidden/>
    <w:qFormat/>
    <w:rsid w:val="0050503e"/>
    <w:rPr>
      <w:sz w:val="16"/>
      <w:szCs w:val="16"/>
    </w:rPr>
  </w:style>
  <w:style w:type="character" w:styleId="Footnotereference">
    <w:name w:val="footnote reference"/>
    <w:semiHidden/>
    <w:qFormat/>
    <w:rsid w:val="0050503e"/>
    <w:rPr>
      <w:vertAlign w:val="superscript"/>
    </w:rPr>
  </w:style>
  <w:style w:type="character" w:styleId="UnresolvedMention">
    <w:name w:val="Unresolved Mention"/>
    <w:uiPriority w:val="99"/>
    <w:semiHidden/>
    <w:unhideWhenUsed/>
    <w:qFormat/>
    <w:rsid w:val="00201fdf"/>
    <w:rPr>
      <w:color w:val="808080"/>
      <w:shd w:fill="E6E6E6" w:val="clear"/>
    </w:rPr>
  </w:style>
  <w:style w:type="character" w:styleId="FontStyle71" w:customStyle="1">
    <w:name w:val="Font Style71"/>
    <w:qFormat/>
    <w:rsid w:val="00dc5f2f"/>
    <w:rPr>
      <w:rFonts w:ascii="Arial" w:hAnsi="Arial" w:cs="Arial"/>
      <w:sz w:val="22"/>
      <w:szCs w:val="22"/>
    </w:rPr>
  </w:style>
  <w:style w:type="character" w:styleId="TekstprzypisukocowegoZnak" w:customStyle="1">
    <w:name w:val="Tekst przypisu końcowego Znak"/>
    <w:link w:val="Tekstprzypisukocowego"/>
    <w:uiPriority w:val="99"/>
    <w:semiHidden/>
    <w:qFormat/>
    <w:rsid w:val="00554d9e"/>
    <w:rPr>
      <w:color w:val="000000"/>
      <w:lang w:val="pl"/>
    </w:rPr>
  </w:style>
  <w:style w:type="character" w:styleId="Endnotereference">
    <w:name w:val="endnote reference"/>
    <w:uiPriority w:val="99"/>
    <w:semiHidden/>
    <w:unhideWhenUsed/>
    <w:qFormat/>
    <w:rsid w:val="00554d9e"/>
    <w:rPr>
      <w:vertAlign w:val="superscript"/>
    </w:rPr>
  </w:style>
  <w:style w:type="character" w:styleId="ListLabel1">
    <w:name w:val="ListLabel 1"/>
    <w:qFormat/>
    <w:rPr>
      <w:rFonts w:ascii="Times New Roman" w:hAnsi="Times New Roman"/>
      <w:b/>
      <w:color w:val="00000A"/>
      <w:sz w:val="20"/>
    </w:rPr>
  </w:style>
  <w:style w:type="character" w:styleId="ListLabel2">
    <w:name w:val="ListLabel 2"/>
    <w:qFormat/>
    <w:rPr>
      <w:rFonts w:ascii="Times New Roman" w:hAnsi="Times New Roman"/>
      <w:b/>
      <w:color w:val="00000A"/>
      <w:sz w:val="20"/>
    </w:rPr>
  </w:style>
  <w:style w:type="character" w:styleId="ListLabel3">
    <w:name w:val="ListLabel 3"/>
    <w:qFormat/>
    <w:rPr>
      <w:rFonts w:ascii="Times New Roman" w:hAnsi="Times New Roman"/>
      <w:b/>
      <w:color w:val="00000A"/>
      <w:sz w:val="20"/>
    </w:rPr>
  </w:style>
  <w:style w:type="character" w:styleId="ListLabel4">
    <w:name w:val="ListLabel 4"/>
    <w:qFormat/>
    <w:rPr>
      <w:rFonts w:ascii="Times New Roman" w:hAnsi="Times New Roman" w:cs="Times New Roman"/>
      <w:b w:val="false"/>
      <w:bCs w:val="false"/>
      <w:i w:val="false"/>
      <w:iCs/>
      <w:sz w:val="20"/>
      <w:szCs w:val="20"/>
    </w:rPr>
  </w:style>
  <w:style w:type="character" w:styleId="ListLabel5">
    <w:name w:val="ListLabel 5"/>
    <w:qFormat/>
    <w:rPr>
      <w:rFonts w:ascii="Times New Roman" w:hAnsi="Times New Roman" w:cs="Times New Roman"/>
      <w:b w:val="false"/>
      <w:bCs w:val="false"/>
      <w:i w:val="false"/>
      <w:iCs/>
      <w:sz w:val="16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Bodytext42" w:customStyle="1">
    <w:name w:val="Body text (4)"/>
    <w:basedOn w:val="Normal"/>
    <w:link w:val="Bodytext4"/>
    <w:qFormat/>
    <w:pPr>
      <w:shd w:val="clear" w:color="auto" w:fill="FFFFFF"/>
      <w:spacing w:lineRule="exact" w:line="226"/>
    </w:pPr>
    <w:rPr>
      <w:rFonts w:ascii="Times New Roman" w:hAnsi="Times New Roman" w:eastAsia="Times New Roman" w:cs="Times New Roman"/>
      <w:color w:val="00000A"/>
      <w:sz w:val="19"/>
      <w:szCs w:val="19"/>
      <w:lang w:val="x-none" w:eastAsia="x-none"/>
    </w:rPr>
  </w:style>
  <w:style w:type="paragraph" w:styleId="Bodytext21" w:customStyle="1">
    <w:name w:val="Body text (2)"/>
    <w:basedOn w:val="Normal"/>
    <w:link w:val="Bodytext2"/>
    <w:qFormat/>
    <w:pPr>
      <w:shd w:val="clear" w:color="auto" w:fill="FFFFFF"/>
      <w:spacing w:lineRule="exact" w:line="326"/>
      <w:ind w:hanging="200"/>
      <w:jc w:val="right"/>
    </w:pPr>
    <w:rPr>
      <w:rFonts w:ascii="Times New Roman" w:hAnsi="Times New Roman" w:eastAsia="Times New Roman" w:cs="Times New Roman"/>
      <w:color w:val="00000A"/>
      <w:sz w:val="19"/>
      <w:szCs w:val="19"/>
      <w:lang w:val="x-none" w:eastAsia="x-none"/>
    </w:rPr>
  </w:style>
  <w:style w:type="paragraph" w:styleId="Tekstpodstawowy9" w:customStyle="1">
    <w:name w:val="Tekst podstawowy9"/>
    <w:basedOn w:val="Normal"/>
    <w:link w:val="Bodytext"/>
    <w:qFormat/>
    <w:pPr>
      <w:shd w:val="clear" w:color="auto" w:fill="FFFFFF"/>
      <w:spacing w:lineRule="auto" w:before="0" w:after="360"/>
      <w:ind w:hanging="300"/>
      <w:jc w:val="right"/>
    </w:pPr>
    <w:rPr>
      <w:rFonts w:ascii="Times New Roman" w:hAnsi="Times New Roman" w:eastAsia="Times New Roman" w:cs="Times New Roman"/>
      <w:color w:val="00000A"/>
      <w:sz w:val="19"/>
      <w:szCs w:val="19"/>
      <w:lang w:val="x-none" w:eastAsia="x-none"/>
    </w:rPr>
  </w:style>
  <w:style w:type="paragraph" w:styleId="Heading23" w:customStyle="1">
    <w:name w:val="Heading #2"/>
    <w:basedOn w:val="Normal"/>
    <w:link w:val="Heading2"/>
    <w:qFormat/>
    <w:pPr>
      <w:shd w:val="clear" w:color="auto" w:fill="FFFFFF"/>
      <w:spacing w:lineRule="auto" w:before="360" w:after="120"/>
      <w:ind w:hanging="360"/>
      <w:jc w:val="both"/>
      <w:outlineLvl w:val="1"/>
    </w:pPr>
    <w:rPr>
      <w:rFonts w:ascii="Times New Roman" w:hAnsi="Times New Roman" w:eastAsia="Times New Roman" w:cs="Times New Roman"/>
      <w:color w:val="00000A"/>
      <w:sz w:val="21"/>
      <w:szCs w:val="21"/>
      <w:lang w:val="x-none" w:eastAsia="x-none"/>
    </w:rPr>
  </w:style>
  <w:style w:type="paragraph" w:styleId="Bodytext32" w:customStyle="1">
    <w:name w:val="Body text (3)"/>
    <w:basedOn w:val="Normal"/>
    <w:link w:val="Bodytext3"/>
    <w:qFormat/>
    <w:pPr>
      <w:shd w:val="clear" w:color="auto" w:fill="FFFFFF"/>
      <w:spacing w:lineRule="exact" w:line="293" w:before="120" w:after="0"/>
      <w:ind w:hanging="420"/>
      <w:jc w:val="both"/>
    </w:pPr>
    <w:rPr>
      <w:rFonts w:ascii="Times New Roman" w:hAnsi="Times New Roman" w:eastAsia="Times New Roman" w:cs="Times New Roman"/>
      <w:color w:val="00000A"/>
      <w:sz w:val="21"/>
      <w:szCs w:val="21"/>
      <w:lang w:val="x-none" w:eastAsia="x-none"/>
    </w:rPr>
  </w:style>
  <w:style w:type="paragraph" w:styleId="Heading11" w:customStyle="1">
    <w:name w:val="Heading #1"/>
    <w:basedOn w:val="Normal"/>
    <w:link w:val="Heading1"/>
    <w:qFormat/>
    <w:pPr>
      <w:shd w:val="clear" w:color="auto" w:fill="FFFFFF"/>
      <w:spacing w:lineRule="auto" w:before="1260" w:after="300"/>
      <w:outlineLvl w:val="0"/>
    </w:pPr>
    <w:rPr>
      <w:rFonts w:ascii="Times New Roman" w:hAnsi="Times New Roman" w:eastAsia="Times New Roman" w:cs="Times New Roman"/>
      <w:color w:val="00000A"/>
      <w:sz w:val="22"/>
      <w:szCs w:val="22"/>
      <w:lang w:val="x-none" w:eastAsia="x-none"/>
    </w:rPr>
  </w:style>
  <w:style w:type="paragraph" w:styleId="Heading221" w:customStyle="1">
    <w:name w:val="Heading #2 (2)"/>
    <w:basedOn w:val="Normal"/>
    <w:link w:val="Heading220"/>
    <w:qFormat/>
    <w:pPr>
      <w:shd w:val="clear" w:color="auto" w:fill="FFFFFF"/>
      <w:spacing w:lineRule="exact" w:line="317"/>
      <w:jc w:val="both"/>
      <w:outlineLvl w:val="1"/>
    </w:pPr>
    <w:rPr>
      <w:rFonts w:ascii="Times New Roman" w:hAnsi="Times New Roman" w:eastAsia="Times New Roman" w:cs="Times New Roman"/>
      <w:color w:val="00000A"/>
      <w:sz w:val="21"/>
      <w:szCs w:val="21"/>
      <w:lang w:val="x-none" w:eastAsia="x-none"/>
    </w:rPr>
  </w:style>
  <w:style w:type="paragraph" w:styleId="Podtytu">
    <w:name w:val="Subtitle"/>
    <w:basedOn w:val="Normal"/>
    <w:link w:val="PodtytuZnak"/>
    <w:qFormat/>
    <w:rsid w:val="009c36eb"/>
    <w:pPr>
      <w:spacing w:before="0" w:after="60"/>
      <w:jc w:val="center"/>
      <w:outlineLvl w:val="1"/>
    </w:pPr>
    <w:rPr>
      <w:rFonts w:ascii="Cambria" w:hAnsi="Cambria"/>
      <w:color w:val="00000A"/>
      <w:lang w:val="pl-PL"/>
    </w:rPr>
  </w:style>
  <w:style w:type="paragraph" w:styleId="NormalWeb">
    <w:name w:val="Normal (Web)"/>
    <w:basedOn w:val="Normal"/>
    <w:uiPriority w:val="99"/>
    <w:unhideWhenUsed/>
    <w:qFormat/>
    <w:rsid w:val="00515b0f"/>
    <w:pPr>
      <w:spacing w:beforeAutospacing="1" w:afterAutospacing="1"/>
    </w:pPr>
    <w:rPr>
      <w:rFonts w:ascii="Times New Roman" w:hAnsi="Times New Roman" w:eastAsia="Calibri" w:cs="Times New Roman"/>
      <w:color w:val="00000A"/>
      <w:lang w:val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d67b6"/>
    <w:pPr/>
    <w:rPr>
      <w:rFonts w:ascii="Tahoma" w:hAnsi="Tahoma" w:cs="Times New Roman"/>
      <w:sz w:val="16"/>
      <w:szCs w:val="16"/>
      <w:lang w:eastAsia="x-none"/>
    </w:rPr>
  </w:style>
  <w:style w:type="paragraph" w:styleId="Annotationtext">
    <w:name w:val="annotation text"/>
    <w:basedOn w:val="Normal"/>
    <w:semiHidden/>
    <w:qFormat/>
    <w:rsid w:val="0050503e"/>
    <w:pPr/>
    <w:rPr>
      <w:sz w:val="20"/>
      <w:szCs w:val="20"/>
    </w:rPr>
  </w:style>
  <w:style w:type="paragraph" w:styleId="Annotationsubject">
    <w:name w:val="annotation subject"/>
    <w:basedOn w:val="Annotationtext"/>
    <w:semiHidden/>
    <w:qFormat/>
    <w:rsid w:val="0050503e"/>
    <w:pPr/>
    <w:rPr>
      <w:b/>
      <w:bCs/>
    </w:rPr>
  </w:style>
  <w:style w:type="paragraph" w:styleId="Footnotetext">
    <w:name w:val="footnote text"/>
    <w:basedOn w:val="Normal"/>
    <w:semiHidden/>
    <w:qFormat/>
    <w:rsid w:val="0050503e"/>
    <w:pPr/>
    <w:rPr>
      <w:sz w:val="20"/>
      <w:szCs w:val="20"/>
    </w:rPr>
  </w:style>
  <w:style w:type="paragraph" w:styleId="Style32" w:customStyle="1">
    <w:name w:val="Style32"/>
    <w:basedOn w:val="Normal"/>
    <w:qFormat/>
    <w:rsid w:val="00dc5f2f"/>
    <w:pPr>
      <w:widowControl w:val="false"/>
      <w:spacing w:lineRule="exact" w:line="278"/>
      <w:ind w:hanging="360"/>
    </w:pPr>
    <w:rPr>
      <w:rFonts w:ascii="Arial" w:hAnsi="Arial" w:eastAsia="Times New Roman" w:cs="Times New Roman"/>
      <w:color w:val="00000A"/>
      <w:lang w:val="pl-PL"/>
    </w:rPr>
  </w:style>
  <w:style w:type="paragraph" w:styleId="NoSpacing">
    <w:name w:val="No Spacing"/>
    <w:uiPriority w:val="1"/>
    <w:qFormat/>
    <w:rsid w:val="002056b8"/>
    <w:pPr>
      <w:widowControl/>
      <w:bidi w:val="0"/>
      <w:jc w:val="left"/>
    </w:pPr>
    <w:rPr>
      <w:rFonts w:ascii="Arial Unicode MS" w:hAnsi="Arial Unicode MS" w:eastAsia="Arial Unicode MS" w:cs="Arial Unicode MS"/>
      <w:color w:val="000000"/>
      <w:kern w:val="0"/>
      <w:sz w:val="24"/>
      <w:szCs w:val="24"/>
      <w:lang w:val="pl" w:eastAsia="pl-PL" w:bidi="ar-SA"/>
    </w:rPr>
  </w:style>
  <w:style w:type="paragraph" w:styleId="Endnotetext">
    <w:name w:val="endnote text"/>
    <w:basedOn w:val="Normal"/>
    <w:link w:val="TekstprzypisukocowegoZnak"/>
    <w:uiPriority w:val="99"/>
    <w:semiHidden/>
    <w:unhideWhenUsed/>
    <w:qFormat/>
    <w:rsid w:val="00554d9e"/>
    <w:pPr/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0a7b7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mmakowska@ujk.edu.pl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AAD7F-3152-4AD0-982B-011EB5779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LibreOffice/5.4.3.2$Windows_x86 LibreOffice_project/92a7159f7e4af62137622921e809f8546db437e5</Application>
  <Pages>3</Pages>
  <Words>1083</Words>
  <Characters>7236</Characters>
  <CharactersWithSpaces>8137</CharactersWithSpaces>
  <Paragraphs>242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2024-01-22T20:39:00Z</dcterms:created>
  <dc:creator>Grzesiek</dc:creator>
  <dc:description/>
  <dc:language>pl-PL</dc:language>
  <cp:lastModifiedBy/>
  <cp:lastPrinted>2021-10-04T12:35:00Z</cp:lastPrinted>
  <dcterms:modified xsi:type="dcterms:W3CDTF">2025-04-01T10:15:45Z</dcterms:modified>
  <cp:revision>5</cp:revision>
  <dc:subject/>
  <dc:title>Microsoft Word - przewodnik_po_sylabusie_ug-1.doc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