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16" w:rsidRDefault="00AB1716" w:rsidP="00AB171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AB1716" w:rsidRDefault="00AB1716" w:rsidP="00AB1716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AB1716" w:rsidRDefault="00AB1716" w:rsidP="00AB1716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262"/>
        <w:gridCol w:w="5934"/>
      </w:tblGrid>
      <w:tr w:rsidR="00AB1716" w:rsidTr="00AB171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0413.8.ADM1P.B/C19.PPG</w:t>
            </w:r>
          </w:p>
        </w:tc>
      </w:tr>
      <w:tr w:rsidR="00AB1716" w:rsidTr="00AB171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Publiczne prawo gospodarcze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Public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Economic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Law</w:t>
            </w:r>
          </w:p>
        </w:tc>
      </w:tr>
      <w:tr w:rsidR="00AB1716" w:rsidTr="00AB1716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</w:p>
        </w:tc>
      </w:tr>
    </w:tbl>
    <w:p w:rsidR="00AB1716" w:rsidRDefault="00AB1716" w:rsidP="00AB1716">
      <w:pPr>
        <w:rPr>
          <w:rFonts w:ascii="Times New Roman" w:hAnsi="Times New Roman"/>
          <w:b/>
          <w:color w:val="auto"/>
        </w:rPr>
      </w:pPr>
    </w:p>
    <w:p w:rsidR="00AB1716" w:rsidRDefault="00AB1716" w:rsidP="00AB17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udia stacjonarne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0F766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16" w:rsidRDefault="000F7662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AB1716" w:rsidRDefault="00AB1716" w:rsidP="00AB17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AB1716" w:rsidRDefault="00AB1716" w:rsidP="00AB17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1"/>
        <w:gridCol w:w="5001"/>
      </w:tblGrid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AB1716" w:rsidTr="00AB17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F90134" w:rsidP="00F901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Od studentów uczestniczących w zajęciach z prawa publicznego gospodarczego wymaga się znajomości podstaw prawa gospodarczego, prawa bankowego oraz prawa cywilnego. </w:t>
            </w:r>
          </w:p>
        </w:tc>
      </w:tr>
    </w:tbl>
    <w:p w:rsidR="00AB1716" w:rsidRDefault="00AB1716" w:rsidP="00AB17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AB1716" w:rsidRDefault="00AB1716" w:rsidP="00AB17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AB1716" w:rsidTr="00AB17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Ćwiczenia</w:t>
            </w:r>
          </w:p>
        </w:tc>
      </w:tr>
      <w:tr w:rsidR="00AB1716" w:rsidTr="00AB17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Zajęcia w pomieszczenia</w:t>
            </w:r>
            <w:r w:rsidR="000F7662">
              <w:rPr>
                <w:sz w:val="18"/>
                <w:szCs w:val="18"/>
              </w:rPr>
              <w:t>ch Filii.</w:t>
            </w:r>
          </w:p>
        </w:tc>
      </w:tr>
      <w:tr w:rsidR="00AB1716" w:rsidTr="00AB17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</w:t>
            </w:r>
          </w:p>
        </w:tc>
      </w:tr>
      <w:tr w:rsidR="00AB1716" w:rsidTr="00AB17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 przedmiotowe</w:t>
            </w:r>
            <w:r w:rsidR="000F7662">
              <w:rPr>
                <w:sz w:val="18"/>
                <w:szCs w:val="18"/>
                <w:lang w:eastAsia="en-US"/>
              </w:rPr>
              <w:t>, dyskusja, rozwiązywanie kazusów, praca nad ustawami.</w:t>
            </w:r>
          </w:p>
        </w:tc>
      </w:tr>
      <w:tr w:rsidR="00AB1716" w:rsidTr="00AB171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Pr="00BF35C0" w:rsidRDefault="00AB17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A. </w:t>
            </w:r>
            <w:proofErr w:type="spellStart"/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Powałowski</w:t>
            </w:r>
            <w:proofErr w:type="spellEnd"/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r w:rsidRPr="00BF35C0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>Prawo gospodarcze publiczne</w:t>
            </w:r>
            <w:r w:rsidR="00BF35C0">
              <w:rPr>
                <w:rFonts w:ascii="Times New Roman" w:hAnsi="Times New Roman"/>
                <w:sz w:val="18"/>
                <w:szCs w:val="18"/>
                <w:lang w:eastAsia="en-US"/>
              </w:rPr>
              <w:t>, Warszawa 202</w:t>
            </w:r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 w:rsidR="00BF35C0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  <w:p w:rsidR="00AB1716" w:rsidRPr="00BF35C0" w:rsidRDefault="00BF35C0">
            <w:pPr>
              <w:snapToGrid w:val="0"/>
              <w:spacing w:line="276" w:lineRule="auto"/>
              <w:jc w:val="both"/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2. Z.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Snażyk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 A. Szafrański. Publiczne prawo gospodarcze. Warszawa 2022</w:t>
            </w:r>
            <w:r w:rsidR="00AB1716"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B1716"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wyd</w:t>
            </w:r>
            <w:proofErr w:type="spellEnd"/>
            <w:r w:rsidR="00AB1716"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,.</w:t>
            </w:r>
          </w:p>
        </w:tc>
      </w:tr>
      <w:tr w:rsidR="00AB1716" w:rsidTr="00AB1716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Pr="00BF35C0" w:rsidRDefault="00AB171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K. </w:t>
            </w:r>
            <w:proofErr w:type="spellStart"/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Strzyczkowski</w:t>
            </w:r>
            <w:proofErr w:type="spellEnd"/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,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BF35C0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 xml:space="preserve">Prawo gospodarcze publiczne, </w:t>
            </w:r>
            <w:r w:rsidRPr="00BF35C0">
              <w:rPr>
                <w:rFonts w:ascii="Times New Roman" w:hAnsi="Times New Roman"/>
                <w:sz w:val="18"/>
                <w:szCs w:val="18"/>
                <w:lang w:eastAsia="en-US"/>
              </w:rPr>
              <w:t>Warszawa 2010</w:t>
            </w:r>
          </w:p>
        </w:tc>
      </w:tr>
    </w:tbl>
    <w:p w:rsidR="00AB1716" w:rsidRDefault="00AB1716" w:rsidP="00AB17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AB1716" w:rsidRDefault="00AB1716" w:rsidP="00AB1716">
      <w:pPr>
        <w:pStyle w:val="Akapitzlist"/>
        <w:numPr>
          <w:ilvl w:val="0"/>
          <w:numId w:val="1"/>
        </w:numPr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AB1716" w:rsidTr="00AB171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1716" w:rsidRDefault="00AB1716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AB1716" w:rsidRDefault="00AB1716">
            <w:pPr>
              <w:spacing w:line="276" w:lineRule="auto"/>
              <w:ind w:left="498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:rsidR="00AB1716" w:rsidRDefault="00AB1716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>Z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apoznanie studentów z problematyką publicznego prawa gospodarczego.</w:t>
            </w:r>
          </w:p>
          <w:p w:rsidR="00AB1716" w:rsidRDefault="00AB1716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C2.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Zapoznanie studentów z podstawowymi instytucjami, pojęciami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i zasad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>ami regulującymi obrót gospodarczy oraz sposobami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jego kontroli. </w:t>
            </w:r>
          </w:p>
          <w:p w:rsidR="00AB1716" w:rsidRDefault="00AB1716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C3.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Zapoznanie studentów z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zasad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>ami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kształtowania się ładu gospodarczego oraz roli państwa</w:t>
            </w:r>
            <w:r w:rsidR="000F766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 warunkach</w:t>
            </w:r>
            <w:r w:rsidR="0034617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społecznej gospodarki rynkowej.</w:t>
            </w:r>
          </w:p>
          <w:p w:rsidR="00AB1716" w:rsidRDefault="00346177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C4.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</w:t>
            </w:r>
            <w:r w:rsidR="00AB1716">
              <w:rPr>
                <w:rFonts w:ascii="Times New Roman" w:hAnsi="Times New Roman"/>
                <w:sz w:val="18"/>
                <w:szCs w:val="18"/>
                <w:lang w:eastAsia="en-US"/>
              </w:rPr>
              <w:t>apoznanie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studentów</w:t>
            </w:r>
            <w:r w:rsidR="00AB171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 praktycznymi aspektami prowad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zenia działalności gospodarczej.</w:t>
            </w:r>
          </w:p>
          <w:p w:rsidR="00346177" w:rsidRPr="00346177" w:rsidRDefault="00346177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C5.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Rozwijanie u studentów umiejętności w zakresie powstania i prowadzenia działalności gospodarczej.</w:t>
            </w:r>
          </w:p>
          <w:p w:rsidR="00AB1716" w:rsidRDefault="00AB1716">
            <w:pPr>
              <w:shd w:val="clear" w:color="auto" w:fill="FFFFFF"/>
              <w:spacing w:line="276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AB1716" w:rsidTr="00AB171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Pr="00346177" w:rsidRDefault="00AB1716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346177" w:rsidRDefault="00346177" w:rsidP="00346177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 Pojęcie i zakres publicznego prawa gospodarczego. Źródła publicznego prawa gospodarczego.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 Ustrój gospodarczy państwa w perspektywie przemian.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3. Konstytucyjne podstawy ładu gospodarczego. Zasada wolności gospodarczej.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 Podstawowe pojęcia i problemy publicznego prawa gospodarczego.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5. Podejmowanie i wykonywanie działalności gospodarczej. Podstawowe obowiązki przedsiębiorcy.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6. Zasady podejmowania i wykonywania działalności przez osoby zagraniczne. Oddziały i przedstawicielstwa</w:t>
            </w:r>
            <w:r w:rsidR="000F766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przedsiębiorców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zagranicznych.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7. Ewidencje i rejestry działalności gospodarczej - istota i znaczenie.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8. Typowe formy prawnych ograniczeń działalności gospodarczej.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9. Kontrola przedsiębiorcy.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 xml:space="preserve">10. Koncesjonowanie działalności gospodarczej.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11.Działalność gospodarcza objęta zezwoleniem.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12.Regulowana działalność gospodarcza.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13. Szczególe formy ograniczeń w zakresie podejmowania działalności gospodarczej na przykładzie działalności</w:t>
            </w:r>
            <w:r w:rsidR="000F766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 zakresie budowy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i eksploatacji autostrad.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14.Publicznoprawna ochrona konkurencji i konsumentów.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15.Partnerstwo publiczno- prywatne. </w:t>
            </w:r>
          </w:p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16. Zamówienia publiczne.</w:t>
            </w:r>
          </w:p>
        </w:tc>
      </w:tr>
    </w:tbl>
    <w:p w:rsidR="00AB1716" w:rsidRDefault="00AB1716" w:rsidP="00AB17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AB1716" w:rsidRDefault="00AB1716" w:rsidP="00AB1716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AB1716" w:rsidTr="00AB1716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1716" w:rsidRDefault="00AB1716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zna zasady tworzenia i rozwoju form przedsiębiorczości,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identyfikuje uwarunkowania nielegalnej działalności gospodarczej podając własne rozstrzygnięcia w oparciu o obowiązujący stan prawny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ADM1P_W10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1716" w:rsidRDefault="00AB17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definiuje procesy zmian w podmiotach gospodarczych, ich elementach, genezie tych zjawisk, ich przebiegu, skali i konsekwencjach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ADM1P_W07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1716" w:rsidRDefault="00AB17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objaśnia podstawowe normy i reguły z zakresu prawa gospodarczego determinujące struktury organizacji gospodarczych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ADM1P_W06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1716" w:rsidRDefault="00AB17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formułuje, interpretuje oraz wyjaśnia zjawiska występujące w obszarze publicznego życia gospodarczego i potrafi właściwie analizować przyczyny i przebieg procesów gospodarczych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ADM1P_U08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1716" w:rsidRDefault="00AB17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projektuje i wykorzystuje wiedzę teoretyczną do opisu i analizowania przebiegu procesów gospodarczych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ADM1P_U04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AB1716" w:rsidTr="00AB17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wykazuje postawę twórczą w zakresie organizacji i prowadzenia samodzielnej działalności gospodarczej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ADM1P_K04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ADM1P_K05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716" w:rsidRDefault="00AB1716">
            <w:pPr>
              <w:numPr>
                <w:ilvl w:val="1"/>
                <w:numId w:val="3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AB1716" w:rsidTr="00AB17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0F766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AB1716" w:rsidRDefault="00AB1716" w:rsidP="00AB171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AB1716" w:rsidRDefault="00AB1716" w:rsidP="00AB1716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AB1716" w:rsidTr="000F7662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numPr>
                <w:ilvl w:val="1"/>
                <w:numId w:val="4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AB1716" w:rsidTr="000F766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AB1716" w:rsidTr="000F7662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1716" w:rsidRDefault="00AB1716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AB1716" w:rsidTr="000F7662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AB1716" w:rsidTr="000F7662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AB1716" w:rsidTr="000F7662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AB1716" w:rsidTr="000F7662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F90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AB1716" w:rsidRDefault="00AB1716" w:rsidP="00AB1716">
      <w:pPr>
        <w:rPr>
          <w:rFonts w:ascii="Times New Roman" w:hAnsi="Times New Roman"/>
          <w:color w:val="auto"/>
        </w:rPr>
      </w:pPr>
    </w:p>
    <w:p w:rsidR="00AB1716" w:rsidRDefault="00AB1716" w:rsidP="00AB1716">
      <w:pPr>
        <w:numPr>
          <w:ilvl w:val="0"/>
          <w:numId w:val="3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AB1716" w:rsidTr="00AB171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0F766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0F766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AB1716" w:rsidTr="00AB17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B1716" w:rsidRDefault="00AB17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1</w:t>
            </w:r>
          </w:p>
        </w:tc>
      </w:tr>
    </w:tbl>
    <w:p w:rsidR="00AB1716" w:rsidRDefault="00AB1716" w:rsidP="00AB171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AB1716" w:rsidRDefault="00AB1716" w:rsidP="00AB17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AB1716" w:rsidRDefault="00AB1716" w:rsidP="00AB17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AB1716" w:rsidRDefault="00AB1716" w:rsidP="00AB171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2D6DCC" w:rsidRDefault="002D6DCC"/>
    <w:sectPr w:rsidR="002D6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72C4254D"/>
    <w:multiLevelType w:val="hybridMultilevel"/>
    <w:tmpl w:val="31D8B3D4"/>
    <w:lvl w:ilvl="0" w:tplc="D84A2BD6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11"/>
    <w:rsid w:val="000F7662"/>
    <w:rsid w:val="002D6DCC"/>
    <w:rsid w:val="00346177"/>
    <w:rsid w:val="00AB1716"/>
    <w:rsid w:val="00BF35C0"/>
    <w:rsid w:val="00D63D11"/>
    <w:rsid w:val="00F9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08F2"/>
  <w15:chartTrackingRefBased/>
  <w15:docId w15:val="{FA4D97C2-DCC8-46E3-984C-DE5EE721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716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B1716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AB1716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AB17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B1716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AB171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AB1716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878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6</cp:revision>
  <dcterms:created xsi:type="dcterms:W3CDTF">2023-11-05T09:31:00Z</dcterms:created>
  <dcterms:modified xsi:type="dcterms:W3CDTF">2024-02-27T08:31:00Z</dcterms:modified>
</cp:coreProperties>
</file>