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8BF331" w14:textId="77777777" w:rsidR="00372C3E" w:rsidRPr="00372C3E" w:rsidRDefault="00372C3E" w:rsidP="00673860">
      <w:pPr>
        <w:suppressAutoHyphens w:val="0"/>
        <w:spacing w:line="326" w:lineRule="exact"/>
        <w:ind w:right="62"/>
        <w:jc w:val="right"/>
        <w:rPr>
          <w:rFonts w:ascii="Times New Roman" w:eastAsia="Times New Roman" w:hAnsi="Times New Roman" w:cs="Times New Roman"/>
          <w:i/>
          <w:color w:val="auto"/>
          <w:sz w:val="19"/>
          <w:szCs w:val="19"/>
          <w:lang w:val="pl-PL" w:eastAsia="pl-PL"/>
        </w:rPr>
      </w:pPr>
    </w:p>
    <w:p w14:paraId="02FD8442" w14:textId="77777777" w:rsidR="002939A5" w:rsidRDefault="002939A5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</w:rPr>
      </w:pPr>
      <w:r>
        <w:rPr>
          <w:b/>
          <w:i/>
        </w:rPr>
        <w:tab/>
      </w:r>
    </w:p>
    <w:p w14:paraId="52C78934" w14:textId="77777777" w:rsidR="002939A5" w:rsidRDefault="002939A5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</w:rPr>
        <w:t>KARTA PRZEDMIOTU</w:t>
      </w:r>
    </w:p>
    <w:p w14:paraId="4BE776B2" w14:textId="77777777" w:rsidR="002939A5" w:rsidRDefault="002939A5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2939A5" w14:paraId="7E7093C3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15D3D" w14:textId="77777777" w:rsidR="002939A5" w:rsidRDefault="002939A5">
            <w:pPr>
              <w:spacing w:before="120" w:after="12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22A714" w14:textId="77777777" w:rsidR="002939A5" w:rsidRPr="00A84CFD" w:rsidRDefault="00372C3E">
            <w:pPr>
              <w:pStyle w:val="Styltabeli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A84CFD">
              <w:rPr>
                <w:rFonts w:ascii="Times New Roman" w:hAnsi="Times New Roman" w:cs="Times New Roman"/>
                <w:b/>
              </w:rPr>
              <w:t>1012.8.KOS1.B/C2.B</w:t>
            </w:r>
          </w:p>
        </w:tc>
      </w:tr>
      <w:tr w:rsidR="000818FA" w14:paraId="50AD05A6" w14:textId="77777777" w:rsidTr="00C07F5B">
        <w:trPr>
          <w:cantSplit/>
          <w:trHeight w:val="38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19674" w14:textId="77777777" w:rsidR="000818FA" w:rsidRDefault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5A84C" w14:textId="77777777" w:rsidR="000818FA" w:rsidRDefault="000818F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4261" w14:textId="77777777" w:rsidR="000818FA" w:rsidRPr="00A84CFD" w:rsidRDefault="000818FA">
            <w:pPr>
              <w:spacing w:before="60" w:after="60"/>
              <w:ind w:left="-108"/>
              <w:jc w:val="center"/>
              <w:rPr>
                <w:iCs/>
                <w:sz w:val="18"/>
                <w:szCs w:val="18"/>
              </w:rPr>
            </w:pPr>
            <w:r w:rsidRPr="00A84CFD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Biofizyka</w:t>
            </w:r>
          </w:p>
          <w:p w14:paraId="0FCD43C1" w14:textId="77777777" w:rsidR="000818FA" w:rsidRDefault="000818FA" w:rsidP="000818FA">
            <w:pPr>
              <w:widowControl w:val="0"/>
              <w:shd w:val="clear" w:color="auto" w:fill="FFFFFF"/>
              <w:autoSpaceDE w:val="0"/>
              <w:spacing w:before="60" w:after="60"/>
              <w:jc w:val="center"/>
            </w:pPr>
            <w:proofErr w:type="spellStart"/>
            <w:r w:rsidRPr="000818FA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  <w:t>Biophysics</w:t>
            </w:r>
            <w:proofErr w:type="spellEnd"/>
          </w:p>
        </w:tc>
      </w:tr>
      <w:tr w:rsidR="000818FA" w14:paraId="0F697A26" w14:textId="77777777" w:rsidTr="000818FA">
        <w:trPr>
          <w:cantSplit/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E9689" w14:textId="77777777" w:rsidR="000818FA" w:rsidRDefault="000818FA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1C874" w14:textId="77777777" w:rsidR="000818FA" w:rsidRDefault="000818F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3FD4D" w14:textId="77777777" w:rsidR="000818FA" w:rsidRDefault="000818FA">
            <w:pPr>
              <w:widowControl w:val="0"/>
              <w:shd w:val="clear" w:color="auto" w:fill="FFFFFF"/>
              <w:autoSpaceDE w:val="0"/>
              <w:spacing w:before="60" w:after="60"/>
              <w:jc w:val="center"/>
            </w:pPr>
          </w:p>
        </w:tc>
      </w:tr>
    </w:tbl>
    <w:p w14:paraId="5C7FAAFE" w14:textId="77777777" w:rsidR="002939A5" w:rsidRDefault="002939A5"/>
    <w:p w14:paraId="28CFAC0A" w14:textId="77777777" w:rsidR="002939A5" w:rsidRPr="00A242B0" w:rsidRDefault="002939A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242B0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2939A5" w14:paraId="154CEFF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7C656" w14:textId="77777777" w:rsidR="002939A5" w:rsidRDefault="00293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AEC1" w14:textId="77777777" w:rsidR="002939A5" w:rsidRDefault="002939A5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Kosmetologia </w:t>
            </w:r>
          </w:p>
        </w:tc>
      </w:tr>
      <w:tr w:rsidR="002939A5" w14:paraId="6FEEA6E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EA601" w14:textId="77777777" w:rsidR="002939A5" w:rsidRDefault="00293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354F2" w14:textId="77777777" w:rsidR="002939A5" w:rsidRDefault="00C07F5B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939A5">
              <w:rPr>
                <w:rFonts w:ascii="Times New Roman" w:hAnsi="Times New Roman" w:cs="Times New Roman"/>
                <w:sz w:val="20"/>
                <w:szCs w:val="20"/>
              </w:rPr>
              <w:t>tacjonarne</w:t>
            </w:r>
          </w:p>
        </w:tc>
      </w:tr>
      <w:tr w:rsidR="002939A5" w14:paraId="35DCAA3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691DD" w14:textId="77777777" w:rsidR="002939A5" w:rsidRDefault="00293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94F1" w14:textId="61A442F7" w:rsidR="002939A5" w:rsidRDefault="00C07F5B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939A5">
              <w:rPr>
                <w:rFonts w:ascii="Times New Roman" w:hAnsi="Times New Roman" w:cs="Times New Roman"/>
                <w:sz w:val="20"/>
                <w:szCs w:val="20"/>
              </w:rPr>
              <w:t xml:space="preserve">tudia pierwszego stopnia licencjackie </w:t>
            </w:r>
          </w:p>
        </w:tc>
      </w:tr>
      <w:tr w:rsidR="002939A5" w14:paraId="060B462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B7A9D" w14:textId="547A562B" w:rsidR="002939A5" w:rsidRDefault="00293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BC96E" w14:textId="77777777" w:rsidR="002939A5" w:rsidRDefault="00C07F5B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939A5">
              <w:rPr>
                <w:rFonts w:ascii="Times New Roman" w:hAnsi="Times New Roman" w:cs="Times New Roman"/>
                <w:sz w:val="20"/>
                <w:szCs w:val="20"/>
              </w:rPr>
              <w:t>raktyczny</w:t>
            </w:r>
          </w:p>
        </w:tc>
      </w:tr>
      <w:tr w:rsidR="00372C3E" w14:paraId="3806B1B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DDFD6" w14:textId="77777777" w:rsidR="00372C3E" w:rsidRDefault="00372C3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C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10702" w14:textId="77777777" w:rsidR="00372C3E" w:rsidRDefault="00372C3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B21F31">
              <w:rPr>
                <w:rFonts w:ascii="Times New Roman" w:hAnsi="Times New Roman" w:cs="Times New Roman"/>
                <w:sz w:val="20"/>
                <w:szCs w:val="20"/>
              </w:rPr>
              <w:t>Małgorzata Makowska</w:t>
            </w:r>
          </w:p>
        </w:tc>
      </w:tr>
      <w:tr w:rsidR="002939A5" w14:paraId="56239BE9" w14:textId="77777777" w:rsidTr="008277E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C9916" w14:textId="77777777" w:rsidR="002939A5" w:rsidRDefault="008277E3">
            <w:pPr>
              <w:rPr>
                <w:rStyle w:val="Hipercze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="002939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D880" w14:textId="77777777" w:rsidR="002939A5" w:rsidRPr="000818FA" w:rsidRDefault="00B21F31">
            <w:pPr>
              <w:rPr>
                <w:color w:val="auto"/>
              </w:rPr>
            </w:pPr>
            <w:r>
              <w:rPr>
                <w:rStyle w:val="Hipercze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malgorzata.makowska</w:t>
            </w:r>
            <w:r w:rsidR="002939A5" w:rsidRPr="000818FA">
              <w:rPr>
                <w:rStyle w:val="Hipercze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@ujk.edu.pl</w:t>
            </w:r>
          </w:p>
        </w:tc>
      </w:tr>
    </w:tbl>
    <w:p w14:paraId="2F212BC3" w14:textId="77777777" w:rsidR="002939A5" w:rsidRDefault="002939A5"/>
    <w:p w14:paraId="2698A3D2" w14:textId="77777777" w:rsidR="002939A5" w:rsidRDefault="002939A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2939A5" w14:paraId="1A3CAE7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169CF" w14:textId="77777777" w:rsidR="002939A5" w:rsidRDefault="008277E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</w:t>
            </w:r>
            <w:r w:rsidR="002939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FEB8" w14:textId="77777777" w:rsidR="002939A5" w:rsidRDefault="00C07F5B">
            <w:pPr>
              <w:spacing w:before="60" w:after="6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2939A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2939A5" w14:paraId="0680E5AB" w14:textId="77777777">
        <w:trPr>
          <w:trHeight w:val="60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EBC7E" w14:textId="77777777" w:rsidR="002939A5" w:rsidRDefault="00827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</w:t>
            </w:r>
            <w:r w:rsidR="002939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1E166" w14:textId="77777777" w:rsidR="002939A5" w:rsidRDefault="002939A5">
            <w:pPr>
              <w:spacing w:before="60" w:after="6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Posiadanie </w:t>
            </w:r>
            <w:r w:rsidR="00673860">
              <w:rPr>
                <w:rFonts w:ascii="Times New Roman" w:hAnsi="Times New Roman" w:cs="Times New Roman"/>
                <w:sz w:val="20"/>
                <w:szCs w:val="20"/>
              </w:rPr>
              <w:t xml:space="preserve">podstawowej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wiedzy z fizyki</w:t>
            </w:r>
            <w:r w:rsidR="006738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860">
              <w:rPr>
                <w:rFonts w:ascii="Times New Roman" w:hAnsi="Times New Roman" w:cs="Times New Roman"/>
                <w:sz w:val="20"/>
                <w:szCs w:val="20"/>
              </w:rPr>
              <w:t xml:space="preserve">biologii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673860">
              <w:rPr>
                <w:rFonts w:ascii="Times New Roman" w:hAnsi="Times New Roman" w:cs="Times New Roman"/>
                <w:sz w:val="20"/>
                <w:szCs w:val="20"/>
              </w:rPr>
              <w:t xml:space="preserve">chemii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poziomie szkoły </w:t>
            </w:r>
            <w:r w:rsidR="00B21F31" w:rsidRPr="00B21F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średniej</w:t>
            </w:r>
          </w:p>
        </w:tc>
      </w:tr>
    </w:tbl>
    <w:p w14:paraId="19F77BE8" w14:textId="77777777" w:rsidR="002939A5" w:rsidRDefault="002939A5"/>
    <w:p w14:paraId="46594241" w14:textId="77777777" w:rsidR="002939A5" w:rsidRPr="00462EFA" w:rsidRDefault="002939A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EFA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85"/>
      </w:tblGrid>
      <w:tr w:rsidR="002939A5" w14:paraId="207F87C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A2AF" w14:textId="77777777" w:rsidR="002939A5" w:rsidRDefault="002939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0312" w14:textId="77777777" w:rsidR="002939A5" w:rsidRPr="00B21F31" w:rsidRDefault="002939A5" w:rsidP="00B21F31">
            <w:pPr>
              <w:shd w:val="clear" w:color="auto" w:fill="FFFFFF"/>
              <w:spacing w:before="60" w:after="60"/>
              <w:jc w:val="both"/>
              <w:rPr>
                <w:color w:val="auto"/>
              </w:rPr>
            </w:pPr>
            <w:r w:rsidRPr="00B21F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Wykład/ćwiczenia</w:t>
            </w:r>
          </w:p>
        </w:tc>
      </w:tr>
      <w:tr w:rsidR="002939A5" w14:paraId="278EE9E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9C180" w14:textId="77777777" w:rsidR="002939A5" w:rsidRDefault="002939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3945" w14:textId="77777777" w:rsidR="002939A5" w:rsidRDefault="00B20019">
            <w:pPr>
              <w:shd w:val="clear" w:color="auto" w:fill="FFFFFF"/>
              <w:spacing w:before="60" w:after="6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Zajęcia prowadzone w p</w:t>
            </w:r>
            <w:r w:rsidR="009C12AC">
              <w:rPr>
                <w:rFonts w:ascii="Times New Roman" w:hAnsi="Times New Roman" w:cs="Times New Roman"/>
                <w:sz w:val="20"/>
                <w:szCs w:val="20"/>
              </w:rPr>
              <w:t>omieszczeni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C12AC">
              <w:rPr>
                <w:rFonts w:ascii="Times New Roman" w:hAnsi="Times New Roman" w:cs="Times New Roman"/>
                <w:sz w:val="20"/>
                <w:szCs w:val="20"/>
              </w:rPr>
              <w:t xml:space="preserve"> dydaktyczn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9C12AC">
              <w:rPr>
                <w:rFonts w:ascii="Times New Roman" w:hAnsi="Times New Roman" w:cs="Times New Roman"/>
                <w:sz w:val="20"/>
                <w:szCs w:val="20"/>
              </w:rPr>
              <w:t xml:space="preserve"> Filii UJK w </w:t>
            </w:r>
            <w:r w:rsidR="00B47BD5">
              <w:rPr>
                <w:rFonts w:ascii="Times New Roman" w:hAnsi="Times New Roman" w:cs="Times New Roman"/>
                <w:sz w:val="20"/>
                <w:szCs w:val="20"/>
              </w:rPr>
              <w:t>Sandomierzu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939A5" w14:paraId="4C9993E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F201A" w14:textId="77777777" w:rsidR="002939A5" w:rsidRDefault="002939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443C" w14:textId="77777777" w:rsidR="002939A5" w:rsidRPr="00372C3E" w:rsidRDefault="00C07F5B">
            <w:pPr>
              <w:shd w:val="clear" w:color="auto" w:fill="FFFFFF"/>
              <w:spacing w:before="60" w:after="60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2939A5" w:rsidRPr="00372C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 – egzamin</w:t>
            </w:r>
            <w:r w:rsidR="00673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</w:t>
            </w:r>
            <w:r w:rsidR="002939A5" w:rsidRPr="00372C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F80242" w:rsidRPr="00372C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2939A5" w:rsidRPr="00372C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="002939A5" w:rsidRPr="00372C3E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2939A5" w14:paraId="7067C41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AEFA9" w14:textId="77777777" w:rsidR="002939A5" w:rsidRDefault="002939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906D5" w14:textId="14F527C2" w:rsidR="002939A5" w:rsidRPr="00C07F5B" w:rsidRDefault="00462EFA" w:rsidP="00C07F5B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Metoda podawcza (</w:t>
            </w:r>
            <w:r w:rsidR="009754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 informacyjny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analiza </w:t>
            </w:r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i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materiałów </w:t>
            </w:r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multimedialn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proofErr w:type="gramEnd"/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dyskusja, </w:t>
            </w:r>
            <w:r w:rsidR="00F80242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wyjaśnienie</w:t>
            </w:r>
            <w:r w:rsidR="002939A5"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zagadnień problemowych,  </w:t>
            </w:r>
            <w:r w:rsidR="00B21F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pracy projektowej</w:t>
            </w:r>
            <w:r w:rsidR="00673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zadań</w:t>
            </w:r>
            <w:r w:rsidR="009754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2939A5" w14:paraId="6C4F2BE6" w14:textId="77777777" w:rsidTr="00C07F5B">
        <w:trPr>
          <w:cantSplit/>
          <w:trHeight w:val="503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A6E5C" w14:textId="77777777" w:rsidR="002939A5" w:rsidRDefault="002939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8AEB0" w14:textId="77777777" w:rsidR="002939A5" w:rsidRDefault="002939A5">
            <w:pPr>
              <w:spacing w:before="120"/>
              <w:ind w:left="425" w:hanging="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8C06" w14:textId="406A0BAE" w:rsidR="00B21F31" w:rsidRDefault="00B21F31" w:rsidP="00C07F5B">
            <w:pPr>
              <w:numPr>
                <w:ilvl w:val="0"/>
                <w:numId w:val="9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Bryl K.,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Biofizyka dla biologów.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Nauk. P</w:t>
            </w:r>
            <w:r w:rsidR="007E11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N, Warszawa, 1997</w:t>
            </w:r>
          </w:p>
          <w:p w14:paraId="2022A636" w14:textId="77777777" w:rsidR="00B21F31" w:rsidRPr="00C07F5B" w:rsidRDefault="00B21F31" w:rsidP="00C07F5B">
            <w:pPr>
              <w:numPr>
                <w:ilvl w:val="0"/>
                <w:numId w:val="9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</w:t>
            </w:r>
          </w:p>
        </w:tc>
      </w:tr>
      <w:tr w:rsidR="002939A5" w14:paraId="5EE3B9F1" w14:textId="77777777">
        <w:trPr>
          <w:cantSplit/>
          <w:trHeight w:val="707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3FEEE" w14:textId="77777777" w:rsidR="002939A5" w:rsidRDefault="002939A5">
            <w:pPr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7CB5A" w14:textId="77777777" w:rsidR="002939A5" w:rsidRDefault="002939A5">
            <w:pPr>
              <w:spacing w:before="240"/>
              <w:ind w:left="425" w:hanging="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FBD5" w14:textId="77777777" w:rsidR="002939A5" w:rsidRPr="00C07F5B" w:rsidRDefault="00740A37" w:rsidP="00C07F5B">
            <w:pPr>
              <w:numPr>
                <w:ilvl w:val="0"/>
                <w:numId w:val="10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Adamczewski I.,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Fizyka medyczna i elementy biofizyki – podręcznik dla studentów medycyny.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PZWL, Warszawa, 2000</w:t>
            </w:r>
          </w:p>
          <w:p w14:paraId="3CFA06CD" w14:textId="77777777" w:rsidR="002939A5" w:rsidRPr="00C07F5B" w:rsidRDefault="002939A5" w:rsidP="00C07F5B">
            <w:pPr>
              <w:numPr>
                <w:ilvl w:val="0"/>
                <w:numId w:val="10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Hrynkiewicz A.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Z., Rokita E, </w:t>
            </w:r>
            <w:r w:rsidRPr="00B21F3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Fizyczne metody diagnostyki medycznej i terapii</w:t>
            </w:r>
            <w:r w:rsidRPr="00C07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Wydawnictwo Naukowe PWN, Warszawa 2000</w:t>
            </w:r>
          </w:p>
        </w:tc>
      </w:tr>
    </w:tbl>
    <w:p w14:paraId="616139BA" w14:textId="77777777" w:rsidR="002939A5" w:rsidRDefault="002939A5"/>
    <w:p w14:paraId="69F072FA" w14:textId="77777777" w:rsidR="002939A5" w:rsidRDefault="002939A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8277E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1"/>
      </w:tblGrid>
      <w:tr w:rsidR="002939A5" w14:paraId="24F7D77B" w14:textId="77777777">
        <w:trPr>
          <w:trHeight w:val="693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7DBED" w14:textId="2EDB005E" w:rsidR="002939A5" w:rsidRDefault="002939A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393CFDA5" w14:textId="77777777" w:rsidR="002939A5" w:rsidRDefault="002939A5">
            <w:pPr>
              <w:spacing w:before="60" w:after="60"/>
              <w:ind w:left="784" w:hanging="709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3DB8804" w14:textId="474E99FC" w:rsidR="002939A5" w:rsidRDefault="002939A5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7F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studentów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podstawową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wied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zakresu podstawowych praw fizyki w odniesieniu do procesów fizjologicznych zachodzących w organizmach żywych, zwłaszcza w aspekcie funkcjonowania skóry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(wykład).</w:t>
            </w:r>
          </w:p>
          <w:p w14:paraId="47FE02EE" w14:textId="750C87D1" w:rsidR="002939A5" w:rsidRDefault="002939A5" w:rsidP="00C07F5B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7F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673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Wykształcenie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 studentów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analizy wiedzy wpływu wiedzy biofizycznej na biologiczne mechanizmy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funkcjonowania ludzkiego organizmu oraz przedstawienie podstawowych meto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 wykonywania pomiarów wybranych wielkości fizycznych oraz </w:t>
            </w:r>
            <w:r w:rsidR="00F802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zinterpretowa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uzyskan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(ćwiczenia)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A81E9EC" w14:textId="148C4FD1" w:rsidR="002939A5" w:rsidRDefault="002939A5" w:rsidP="009754F4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7F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673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Ukształtowanie 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dostrzegania korelacji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biofizyk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biologią, medycyną i kosmetologią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jak również 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pracy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zespole, rozwiąz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ywania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problem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teoretyczn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praktyczn</w:t>
            </w:r>
            <w:r w:rsidR="00740A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zakresu biofizyki związane z kosmetologią</w:t>
            </w:r>
            <w:r w:rsidR="00462E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(ćwiczenia)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2939A5" w14:paraId="442DD308" w14:textId="77777777" w:rsidTr="00C07F5B">
        <w:trPr>
          <w:trHeight w:val="835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4DDE" w14:textId="77777777" w:rsidR="002939A5" w:rsidRDefault="002939A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04222BB" w14:textId="77777777" w:rsidR="002939A5" w:rsidRDefault="002939A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43B14B0" w14:textId="77777777" w:rsidR="002939A5" w:rsidRDefault="002939A5">
            <w:p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3A4AC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</w:p>
          <w:p w14:paraId="6995529E" w14:textId="77777777" w:rsidR="003A4ACD" w:rsidRDefault="003A4ACD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Bioenergetyka organizmu człowieka.</w:t>
            </w:r>
          </w:p>
          <w:p w14:paraId="208F65D5" w14:textId="77777777" w:rsidR="003A4ACD" w:rsidRPr="003A4ACD" w:rsidRDefault="003A4ACD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Biofizyka komórki 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organelli komórkowych.</w:t>
            </w:r>
          </w:p>
          <w:p w14:paraId="38425553" w14:textId="77777777" w:rsidR="003A4ACD" w:rsidRDefault="003A4ACD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Biofizyczne podstawy wybranych zjawisk występujących w organizmach żywych.</w:t>
            </w:r>
          </w:p>
          <w:p w14:paraId="63D02CCA" w14:textId="77777777" w:rsidR="002939A5" w:rsidRDefault="002939A5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Polaryzacja elektryczna błon komórkowych. </w:t>
            </w:r>
            <w:r w:rsidR="00F802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Potencjał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spoczynkowy i czynnościowy.</w:t>
            </w:r>
          </w:p>
          <w:p w14:paraId="445320D7" w14:textId="77777777" w:rsidR="003A4ACD" w:rsidRDefault="003A4ACD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Biofizyka pracy mózgu i nerwów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41FC1AE" w14:textId="77777777" w:rsidR="003A4ACD" w:rsidRDefault="003A4ACD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Biofizyka pracy serca i mięśni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156076E" w14:textId="77777777" w:rsidR="0082043E" w:rsidRDefault="0082043E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Biomechanika układu ruchu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C67CAEC" w14:textId="77777777" w:rsidR="0082043E" w:rsidRDefault="0082043E" w:rsidP="00814F9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zaliczeniowe.</w:t>
            </w:r>
          </w:p>
          <w:p w14:paraId="78775018" w14:textId="77777777" w:rsidR="009105A6" w:rsidRDefault="009105A6" w:rsidP="009105A6">
            <w:pPr>
              <w:spacing w:before="60" w:after="60"/>
              <w:ind w:left="10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4E08FE9" w14:textId="77777777" w:rsidR="003A4ACD" w:rsidRPr="003A4ACD" w:rsidRDefault="003A4ACD" w:rsidP="00814F9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A4AC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</w:p>
          <w:p w14:paraId="55FD9EC2" w14:textId="77777777" w:rsidR="003A4ACD" w:rsidRDefault="003A4ACD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biofizycznych właściwości wody.</w:t>
            </w:r>
          </w:p>
          <w:p w14:paraId="7DC04C65" w14:textId="77777777" w:rsidR="0082043E" w:rsidRDefault="0082043E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biofizyki roztworów i koloidów.</w:t>
            </w:r>
          </w:p>
          <w:p w14:paraId="553FA950" w14:textId="77777777" w:rsidR="003A4ACD" w:rsidRDefault="003A4ACD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procesów dyfuzji, osmozy i interferencji oraz ich znaczenie dla układów biologicznych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64F4E30" w14:textId="4DF6AE0A" w:rsidR="003A4ACD" w:rsidRDefault="003A4ACD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Biofizyczne podstawy transportu przez błony biologiczne.</w:t>
            </w:r>
          </w:p>
          <w:p w14:paraId="2B773F09" w14:textId="77777777" w:rsidR="0082043E" w:rsidRDefault="0082043E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04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sygnałów biologiczn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8204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ich praktyczne znaczenie. Kodowanie i transmisja sygnałów bioelektrycznych w organizmach żywych.</w:t>
            </w:r>
          </w:p>
          <w:p w14:paraId="18BA0D92" w14:textId="77777777" w:rsidR="003A4ACD" w:rsidRDefault="002939A5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i metody elektrofizjologiczne</w:t>
            </w:r>
            <w:r w:rsidR="006439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4A75096" w14:textId="28332A9E" w:rsidR="0082043E" w:rsidRDefault="003A4ACD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Metody pomiaru i obliczeń wielkości fizycznych (napięcie powierzchniowe, amplituda,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okresy  refrakcji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potencjałów bioelektrycznych</w:t>
            </w:r>
            <w:r w:rsidR="00976B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8204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EE1E162" w14:textId="77777777" w:rsidR="00865725" w:rsidRDefault="0082043E" w:rsidP="00814F99">
            <w:pPr>
              <w:numPr>
                <w:ilvl w:val="0"/>
                <w:numId w:val="13"/>
              </w:num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Podsumowanie zajęć.</w:t>
            </w:r>
          </w:p>
          <w:p w14:paraId="11CB6D53" w14:textId="77777777" w:rsidR="009105A6" w:rsidRPr="0082043E" w:rsidRDefault="009105A6" w:rsidP="009105A6">
            <w:pPr>
              <w:spacing w:before="60" w:after="60"/>
              <w:ind w:left="107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D05B77E" w14:textId="77777777" w:rsidR="002939A5" w:rsidRDefault="002939A5"/>
    <w:p w14:paraId="4F5D3197" w14:textId="33514632" w:rsidR="002939A5" w:rsidRPr="00462EFA" w:rsidRDefault="008277E3" w:rsidP="00462EFA">
      <w:pPr>
        <w:numPr>
          <w:ilvl w:val="1"/>
          <w:numId w:val="1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EFA">
        <w:rPr>
          <w:rFonts w:ascii="Times New Roman" w:hAnsi="Times New Roman" w:cs="Times New Roman"/>
          <w:b/>
          <w:sz w:val="20"/>
          <w:szCs w:val="20"/>
        </w:rPr>
        <w:t>Przedmiotowe efekty uczenia się</w:t>
      </w:r>
      <w:r w:rsidR="002939A5" w:rsidRPr="00462EF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7358"/>
        <w:gridCol w:w="1639"/>
        <w:gridCol w:w="34"/>
      </w:tblGrid>
      <w:tr w:rsidR="002939A5" w14:paraId="53B82D7E" w14:textId="77777777">
        <w:trPr>
          <w:cantSplit/>
          <w:trHeight w:val="28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5445F5F" w14:textId="77777777" w:rsidR="002939A5" w:rsidRDefault="002939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BA077" w14:textId="77777777" w:rsidR="002939A5" w:rsidRDefault="002939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7F715" w14:textId="77777777" w:rsidR="002939A5" w:rsidRDefault="002939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</w:t>
            </w:r>
            <w:r w:rsidR="00372C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efektów </w:t>
            </w:r>
            <w:r w:rsidR="00A84CF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372C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A6EB23B" w14:textId="77777777" w:rsidR="002939A5" w:rsidRDefault="002939A5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939A5" w14:paraId="23A44814" w14:textId="77777777">
        <w:trPr>
          <w:trHeight w:val="284"/>
        </w:trPr>
        <w:tc>
          <w:tcPr>
            <w:tcW w:w="9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60D1E" w14:textId="77777777" w:rsidR="002939A5" w:rsidRDefault="002939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22229A3" w14:textId="77777777" w:rsidR="002939A5" w:rsidRDefault="002939A5">
            <w:pPr>
              <w:snapToGrid w:val="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939A5" w14:paraId="383D9C59" w14:textId="77777777">
        <w:trPr>
          <w:trHeight w:val="28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DF676" w14:textId="77777777" w:rsidR="002939A5" w:rsidRDefault="002939A5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50CD8" w14:textId="77777777" w:rsidR="002939A5" w:rsidRDefault="002939A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zaawansowanym stopniu zna i rozumie podstawowe zjawiska i procesy 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 xml:space="preserve">biofizyczne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zachodzące w organizmie oraz posiada podstawową wiedzę </w:t>
            </w:r>
            <w:r w:rsidR="00F80242">
              <w:rPr>
                <w:rFonts w:ascii="Times New Roman" w:hAnsi="Times New Roman" w:cs="Times New Roman"/>
                <w:sz w:val="20"/>
                <w:szCs w:val="20"/>
              </w:rPr>
              <w:t>niezbędną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kosmetologii w zakresie podstaw biofizyczn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>ej natury zjawisk metabolicznych</w:t>
            </w:r>
            <w:r w:rsidR="007E445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A9D9A" w14:textId="77777777" w:rsidR="002939A5" w:rsidRPr="000818FA" w:rsidRDefault="002939A5">
            <w:pPr>
              <w:spacing w:before="240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</w:pPr>
            <w:r w:rsidRPr="000818FA">
              <w:rPr>
                <w:rFonts w:ascii="Times New Roman" w:hAnsi="Times New Roman" w:cs="Times New Roman"/>
                <w:b/>
                <w:sz w:val="20"/>
                <w:szCs w:val="20"/>
              </w:rPr>
              <w:t>KOSP1_W01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21CDC55" w14:textId="77777777" w:rsidR="002939A5" w:rsidRDefault="002939A5">
            <w:pPr>
              <w:snapToGrid w:val="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939A5" w14:paraId="018CAAFA" w14:textId="77777777">
        <w:trPr>
          <w:trHeight w:val="284"/>
        </w:trPr>
        <w:tc>
          <w:tcPr>
            <w:tcW w:w="9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3C94A" w14:textId="77777777" w:rsidR="002939A5" w:rsidRDefault="002939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C6DF63F" w14:textId="77777777" w:rsidR="002939A5" w:rsidRDefault="002939A5">
            <w:pPr>
              <w:snapToGrid w:val="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939A5" w14:paraId="1C1BA6AD" w14:textId="77777777">
        <w:trPr>
          <w:trHeight w:val="28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7F55E" w14:textId="77777777" w:rsidR="002939A5" w:rsidRDefault="002939A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CC1A2" w14:textId="77777777" w:rsidR="002939A5" w:rsidRDefault="002939A5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wykorzystać posiadaną wiedzę oraz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posiada  ni</w:t>
            </w:r>
            <w:r w:rsidR="007E4451">
              <w:rPr>
                <w:rFonts w:ascii="Times New Roman" w:hAnsi="Times New Roman" w:cs="Times New Roman"/>
                <w:sz w:val="20"/>
                <w:szCs w:val="20"/>
              </w:rPr>
              <w:t>ezbędne</w:t>
            </w:r>
            <w:proofErr w:type="gramEnd"/>
            <w:r w:rsidR="007E4451">
              <w:rPr>
                <w:rFonts w:ascii="Times New Roman" w:hAnsi="Times New Roman" w:cs="Times New Roman"/>
                <w:sz w:val="20"/>
                <w:szCs w:val="20"/>
              </w:rPr>
              <w:t xml:space="preserve"> umiejętności techniczne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manualne oraz predyspozycje ruchowe adekwatne do wykonywania zawodu kosmetologa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 xml:space="preserve"> z zastosowaniem biofizyki</w:t>
            </w:r>
            <w:r w:rsidR="005A07AE">
              <w:rPr>
                <w:rFonts w:ascii="Times New Roman" w:hAnsi="Times New Roman" w:cs="Times New Roman"/>
                <w:sz w:val="20"/>
                <w:szCs w:val="20"/>
              </w:rPr>
              <w:t xml:space="preserve"> podczas wykonywania zabiegów i korzystania ze sprzętów technicznych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07AE">
              <w:rPr>
                <w:rFonts w:ascii="Times New Roman" w:hAnsi="Times New Roman" w:cs="Times New Roman"/>
                <w:sz w:val="20"/>
                <w:szCs w:val="20"/>
              </w:rPr>
              <w:t xml:space="preserve"> Posiada umiejętność krytycznego myślenia i analizowania zdobytej wiedzy.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D48D1" w14:textId="77777777" w:rsidR="002939A5" w:rsidRPr="000818FA" w:rsidRDefault="002939A5">
            <w:pPr>
              <w:autoSpaceDE w:val="0"/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818FA">
              <w:rPr>
                <w:rFonts w:ascii="Times New Roman" w:hAnsi="Times New Roman" w:cs="Times New Roman"/>
                <w:b/>
                <w:sz w:val="20"/>
                <w:szCs w:val="20"/>
              </w:rPr>
              <w:t>KOSP1_U02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8DF5DBB" w14:textId="77777777" w:rsidR="002939A5" w:rsidRDefault="002939A5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</w:tc>
      </w:tr>
      <w:tr w:rsidR="002939A5" w14:paraId="056B71DE" w14:textId="77777777">
        <w:trPr>
          <w:trHeight w:val="284"/>
        </w:trPr>
        <w:tc>
          <w:tcPr>
            <w:tcW w:w="9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60938" w14:textId="77777777" w:rsidR="002939A5" w:rsidRDefault="002939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D2CA966" w14:textId="77777777" w:rsidR="002939A5" w:rsidRDefault="002939A5">
            <w:pPr>
              <w:snapToGrid w:val="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939A5" w14:paraId="36EA1984" w14:textId="77777777">
        <w:trPr>
          <w:trHeight w:val="893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13E4" w14:textId="77777777" w:rsidR="002939A5" w:rsidRDefault="002939A5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3B4D2" w14:textId="77777777" w:rsidR="002939A5" w:rsidRDefault="002939A5">
            <w:pPr>
              <w:autoSpaceDE w:val="0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Mając świadomość dynamicznego rozwoju współczesnej kosmetologii – rozumie potrzebę systematycznego doskonalenia zawodowego i jest gotów do podjęcia tych działań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>, a zwłaszcza doskonalenia zawodowego, zapoznawania si</w:t>
            </w:r>
            <w:r w:rsidR="005A07AE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 xml:space="preserve"> z nowy</w:t>
            </w:r>
            <w:r w:rsidR="005A07A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4393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5A07AE">
              <w:rPr>
                <w:rFonts w:ascii="Times New Roman" w:hAnsi="Times New Roman" w:cs="Times New Roman"/>
                <w:sz w:val="20"/>
                <w:szCs w:val="20"/>
              </w:rPr>
              <w:t>odkryciami i interdyscyplinarnego postrzegania świata</w:t>
            </w:r>
            <w:r w:rsidR="007E445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CAF75" w14:textId="77777777" w:rsidR="002939A5" w:rsidRPr="000818FA" w:rsidRDefault="002939A5">
            <w:pPr>
              <w:spacing w:before="240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</w:pPr>
            <w:r w:rsidRPr="000818FA">
              <w:rPr>
                <w:rFonts w:ascii="Times New Roman" w:hAnsi="Times New Roman" w:cs="Times New Roman"/>
                <w:b/>
                <w:sz w:val="20"/>
                <w:szCs w:val="20"/>
              </w:rPr>
              <w:t>KOSP1_K01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B340D2C" w14:textId="77777777" w:rsidR="002939A5" w:rsidRDefault="002939A5">
            <w:pPr>
              <w:snapToGrid w:val="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4DE1B033" w14:textId="77777777" w:rsidR="000818FA" w:rsidRDefault="000818FA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1972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521"/>
      </w:tblGrid>
      <w:tr w:rsidR="000818FA" w:rsidRPr="00A05A82" w14:paraId="3D79D3B9" w14:textId="77777777" w:rsidTr="000443A8">
        <w:trPr>
          <w:trHeight w:val="284"/>
        </w:trPr>
        <w:tc>
          <w:tcPr>
            <w:tcW w:w="100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8AE3" w14:textId="600CAC5F" w:rsidR="000818FA" w:rsidRPr="00A05A82" w:rsidRDefault="00837CB9" w:rsidP="000818FA">
            <w:pPr>
              <w:numPr>
                <w:ilvl w:val="1"/>
                <w:numId w:val="8"/>
              </w:num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</w:t>
            </w:r>
            <w:r w:rsidR="000818FA"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posoby weryfikacji osiągnięcia przedmiotowych efektów uczenia się </w:t>
            </w:r>
          </w:p>
        </w:tc>
      </w:tr>
      <w:tr w:rsidR="000818FA" w:rsidRPr="00A05A82" w14:paraId="7FF95FD2" w14:textId="77777777" w:rsidTr="000443A8">
        <w:trPr>
          <w:trHeight w:val="284"/>
        </w:trPr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C2EF6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F62432C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9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C47B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818FA" w:rsidRPr="00A05A82" w14:paraId="065A74F3" w14:textId="77777777" w:rsidTr="000443A8">
        <w:trPr>
          <w:trHeight w:val="284"/>
        </w:trPr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E03E3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C47D40A" w14:textId="67B2A102" w:rsidR="000818FA" w:rsidRPr="00A05A82" w:rsidRDefault="000818FA" w:rsidP="000818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9E3C6E" w14:textId="51CF3FA5" w:rsidR="000818FA" w:rsidRPr="00A05A82" w:rsidRDefault="000818FA" w:rsidP="000818F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38115A9" w14:textId="16C96EC4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28DC18" w14:textId="48AB162A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A05A8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C906D8B" w14:textId="667E359A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C74BC2" w14:textId="12DB47D0" w:rsidR="000818FA" w:rsidRPr="00135833" w:rsidRDefault="000818FA" w:rsidP="000818FA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</w:pPr>
            <w:r w:rsidRPr="00135833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>Praca                  w grupie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B21848" w14:textId="2C58B9E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Inne </w:t>
            </w:r>
            <w:r w:rsidR="00462E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(obecność)</w:t>
            </w:r>
          </w:p>
        </w:tc>
      </w:tr>
      <w:tr w:rsidR="000818FA" w:rsidRPr="00A05A82" w14:paraId="4DFAA280" w14:textId="77777777" w:rsidTr="000443A8">
        <w:trPr>
          <w:trHeight w:val="284"/>
        </w:trPr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54C3E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8AC8AF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1931B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B528C2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96BED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DE2795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159B8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7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FBB279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818FA" w:rsidRPr="00A05A82" w14:paraId="1356A291" w14:textId="77777777" w:rsidTr="000443A8">
        <w:trPr>
          <w:trHeight w:val="284"/>
        </w:trPr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8DA79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72222DB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3A00FA9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85BA02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3DC2FB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6DF25E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F80286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C85AA9F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EEF445E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C1EA33D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6933E0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F7F49D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6FF584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D2A9190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51EF52A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FB01A68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F1F2EE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0164B5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816234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8A10E54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5AF7128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94BE56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818FA" w:rsidRPr="00A05A82" w14:paraId="1C5229B2" w14:textId="77777777" w:rsidTr="000443A8">
        <w:trPr>
          <w:trHeight w:val="284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7466D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45B4D1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67B1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1CC791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0F7F2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4B28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237BD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B1452D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B777F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81DD13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116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73453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F057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D120E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E86874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FC13DE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2EA70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8ACC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8D27D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BFE5D7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E1608A" w14:textId="62E0959A" w:rsidR="000818FA" w:rsidRPr="00A05A82" w:rsidRDefault="00462E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17C80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818FA" w:rsidRPr="00A05A82" w14:paraId="18925DA2" w14:textId="77777777" w:rsidTr="000443A8">
        <w:trPr>
          <w:trHeight w:val="284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65A6C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97A30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55E317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F5AEE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329E2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AA0C4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634A1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7DCB8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F58EA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6E4E45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D905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773A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CDF40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0D97AE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0CABF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EEE7BD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D1C4C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352E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FF961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4EBE14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ED5D0" w14:textId="5CD8281C" w:rsidR="000818FA" w:rsidRPr="00A05A82" w:rsidRDefault="00462E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7084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818FA" w:rsidRPr="00A05A82" w14:paraId="64A5BBC8" w14:textId="77777777" w:rsidTr="000443A8">
        <w:trPr>
          <w:trHeight w:val="284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ED5FC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03FEFD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59EC9B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D6AEBB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0D27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78D7A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B41E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FC512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C1FFEA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837712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BB6D1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1627F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C4B32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6DABAF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602F58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05037C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6E96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62F5B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39F1C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1BC220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30E01" w14:textId="6B879AFA" w:rsidR="000818FA" w:rsidRPr="00A05A82" w:rsidRDefault="00462E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2809" w14:textId="77777777" w:rsidR="000818FA" w:rsidRPr="00A05A82" w:rsidRDefault="000818FA" w:rsidP="000818F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4502604" w14:textId="77777777" w:rsidR="00515CB5" w:rsidRDefault="00515CB5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p w14:paraId="48EFD861" w14:textId="77777777" w:rsidR="009105A6" w:rsidRDefault="009105A6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p w14:paraId="5B94E16C" w14:textId="77777777" w:rsidR="009105A6" w:rsidRDefault="009105A6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0818FA" w:rsidRPr="00A05A82" w14:paraId="4711E6E1" w14:textId="77777777" w:rsidTr="000818FA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94F8" w14:textId="77777777" w:rsidR="000818FA" w:rsidRPr="00A05A82" w:rsidRDefault="000818FA" w:rsidP="00081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4.5. </w:t>
            </w: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0818FA" w:rsidRPr="00A05A82" w14:paraId="5C252537" w14:textId="77777777" w:rsidTr="000818FA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31816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FCF60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3F02" w14:textId="77777777" w:rsidR="000818FA" w:rsidRDefault="000818FA" w:rsidP="00081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0818FA" w:rsidRPr="00A05A82" w14:paraId="5DC92389" w14:textId="77777777" w:rsidTr="000818F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8118D2B" w14:textId="77777777" w:rsidR="000818FA" w:rsidRPr="00A05A82" w:rsidRDefault="000818FA" w:rsidP="000818F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16A75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016A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na egzaminie pisemnym 50-59%</w:t>
            </w:r>
          </w:p>
        </w:tc>
      </w:tr>
      <w:tr w:rsidR="000818FA" w:rsidRPr="00A05A82" w14:paraId="4FC7398A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52B6B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F69E2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DDDEB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na egzaminie pisemnym 60-69%</w:t>
            </w:r>
          </w:p>
        </w:tc>
      </w:tr>
      <w:tr w:rsidR="000818FA" w:rsidRPr="00A05A82" w14:paraId="1F31E1E7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53AD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1E6F2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5963F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na egzaminie pisemnym 70-79%, aktywność podczas wykładu</w:t>
            </w:r>
          </w:p>
        </w:tc>
      </w:tr>
      <w:tr w:rsidR="000818FA" w:rsidRPr="00A05A82" w14:paraId="3716B088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2DCA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742D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BB5D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na egzaminie pisemnym 80-89%, aktywność podczas wykładu</w:t>
            </w:r>
          </w:p>
        </w:tc>
      </w:tr>
      <w:tr w:rsidR="000818FA" w:rsidRPr="00A05A82" w14:paraId="56516D57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F31C3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4F64F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00E6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na egzaminie pisemnym 90-100%, aktywność podczas wykładu</w:t>
            </w:r>
          </w:p>
        </w:tc>
      </w:tr>
      <w:tr w:rsidR="000818FA" w:rsidRPr="00A05A82" w14:paraId="4FF131CA" w14:textId="77777777" w:rsidTr="000818F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CDC9121" w14:textId="3F678DC3" w:rsidR="000818FA" w:rsidRPr="00A05A82" w:rsidRDefault="000818FA" w:rsidP="000818F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84F65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A9635" w14:textId="77777777" w:rsidR="000818FA" w:rsidRPr="00A05A82" w:rsidRDefault="000818FA" w:rsidP="000818FA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i zadania indywidualne 50-59%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obecność na zajęciach</w:t>
            </w:r>
          </w:p>
        </w:tc>
      </w:tr>
      <w:tr w:rsidR="000818FA" w:rsidRPr="00A05A82" w14:paraId="5A59BF46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FF79C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B04B9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FA29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i zadania indywidualne 60-69%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obecność na zajęciach</w:t>
            </w:r>
          </w:p>
        </w:tc>
      </w:tr>
      <w:tr w:rsidR="000818FA" w:rsidRPr="00A05A82" w14:paraId="13BF5736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BCC1A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1DBF6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03008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i zadania indywidualne 70-79%, 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i przedstawienie p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rojektu (prezentacja wybranego zagadnienia)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na zajęciach,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ćwiczeń</w:t>
            </w:r>
          </w:p>
        </w:tc>
      </w:tr>
      <w:tr w:rsidR="000818FA" w:rsidRPr="00A05A82" w14:paraId="317483C4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5DDA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A469E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3EDBF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i zadania indywidualne 80-89%, 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i przedstawienie p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rojektu</w:t>
            </w:r>
            <w:r w:rsidR="002939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(prezentacja wybranego zagadnienia)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na zajęciach,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ćwiczeń</w:t>
            </w:r>
          </w:p>
        </w:tc>
      </w:tr>
      <w:tr w:rsidR="000818FA" w:rsidRPr="00A05A82" w14:paraId="3C52A7D5" w14:textId="77777777" w:rsidTr="000818FA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FC5B3" w14:textId="77777777" w:rsidR="000818FA" w:rsidRPr="00A05A82" w:rsidRDefault="000818FA" w:rsidP="000818FA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05984" w14:textId="77777777" w:rsidR="000818FA" w:rsidRPr="00A05A82" w:rsidRDefault="000818FA" w:rsidP="000818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EF9A" w14:textId="77777777" w:rsidR="000818FA" w:rsidRPr="00A05A82" w:rsidRDefault="000818FA" w:rsidP="000818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i zadania indywidualne 90 - 100%, przygotowanie i przedstawienie p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rojektu</w:t>
            </w:r>
            <w:r w:rsidR="002939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(prezentacja wybranego zagadnienia)</w:t>
            </w: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5A07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na zajęciach,</w:t>
            </w:r>
            <w:r w:rsidR="005A07AE"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0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na zajęciach</w:t>
            </w:r>
          </w:p>
        </w:tc>
      </w:tr>
    </w:tbl>
    <w:p w14:paraId="49FD7BC2" w14:textId="77777777" w:rsidR="002939A5" w:rsidRDefault="002939A5">
      <w:pPr>
        <w:rPr>
          <w:rFonts w:ascii="Times New Roman" w:hAnsi="Times New Roman" w:cs="Times New Roman"/>
          <w:color w:val="auto"/>
        </w:rPr>
      </w:pPr>
    </w:p>
    <w:p w14:paraId="1C81921A" w14:textId="77777777" w:rsidR="002939A5" w:rsidRDefault="002939A5">
      <w:pPr>
        <w:rPr>
          <w:rFonts w:ascii="Times New Roman" w:hAnsi="Times New Roman" w:cs="Times New Roman"/>
          <w:color w:val="auto"/>
        </w:rPr>
      </w:pPr>
    </w:p>
    <w:p w14:paraId="31CEB402" w14:textId="77777777" w:rsidR="002939A5" w:rsidRPr="008277E3" w:rsidRDefault="002939A5">
      <w:pPr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77E3">
        <w:rPr>
          <w:rFonts w:ascii="Times New Roman" w:hAnsi="Times New Roman" w:cs="Times New Roman"/>
          <w:b/>
        </w:rPr>
        <w:t>BILANS PUNKTÓW ECTS – NAKŁAD PRACY STUDENTA</w:t>
      </w:r>
    </w:p>
    <w:p w14:paraId="61DC6BEB" w14:textId="77777777" w:rsidR="002939A5" w:rsidRDefault="002939A5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372C3E" w:rsidRPr="0082063F" w14:paraId="48541580" w14:textId="77777777" w:rsidTr="0097466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033E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3872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372C3E" w:rsidRPr="0082063F" w14:paraId="48E56709" w14:textId="77777777" w:rsidTr="0097466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B028" w14:textId="77777777" w:rsidR="00372C3E" w:rsidRPr="0082063F" w:rsidRDefault="00372C3E" w:rsidP="0097466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D482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20613B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4C1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A61E4D" w14:textId="77777777" w:rsidR="00372C3E" w:rsidRPr="0082063F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72C3E" w:rsidRPr="001E4083" w14:paraId="1F405B92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E8FCD" w14:textId="77777777" w:rsidR="00372C3E" w:rsidRPr="001E4083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F628B" w14:textId="77777777" w:rsidR="00372C3E" w:rsidRPr="001E4083" w:rsidRDefault="00372C3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9B73B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045BBF" w14:textId="77777777" w:rsidR="00372C3E" w:rsidRPr="001E4083" w:rsidRDefault="009B73B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72C3E" w:rsidRPr="001E4083" w14:paraId="5FD60959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7D3" w14:textId="3ED8E818" w:rsidR="00372C3E" w:rsidRPr="00B62BE8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B62BE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915" w14:textId="77777777" w:rsidR="00372C3E" w:rsidRPr="00845406" w:rsidRDefault="00372C3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62B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B809" w14:textId="77777777" w:rsidR="00372C3E" w:rsidRPr="00845406" w:rsidRDefault="00B62BE8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72C3E" w:rsidRPr="001E4083" w14:paraId="296B1455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75E2" w14:textId="224CB10B" w:rsidR="00372C3E" w:rsidRPr="00B62BE8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B62BE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ćwiczeniach, </w:t>
            </w:r>
            <w:r w:rsidRPr="0013583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3977" w14:textId="67FBAA8F" w:rsidR="00372C3E" w:rsidRPr="00845406" w:rsidRDefault="00372C3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359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6651" w14:textId="77777777" w:rsidR="00372C3E" w:rsidRPr="00845406" w:rsidRDefault="00B62BE8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72C3E" w:rsidRPr="001E4083" w14:paraId="0EC6A8DE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D1BB" w14:textId="7330C20B" w:rsidR="00372C3E" w:rsidRPr="00B62BE8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B62BE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</w:t>
            </w:r>
            <w:r w:rsidRPr="0013583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A609" w14:textId="77777777" w:rsidR="00372C3E" w:rsidRPr="00845406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7C76" w14:textId="77777777" w:rsidR="00372C3E" w:rsidRPr="00845406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72C3E" w:rsidRPr="008115D0" w14:paraId="7D046993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6FAE2F" w14:textId="77777777" w:rsidR="00372C3E" w:rsidRPr="008115D0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A27F3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5B7E2E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72C3E" w:rsidRPr="008115D0" w14:paraId="1CD737C2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1574" w14:textId="3CCB298F" w:rsidR="00372C3E" w:rsidRPr="008115D0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D017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F11A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72C3E" w:rsidRPr="008115D0" w14:paraId="39447231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C1A1" w14:textId="59062538" w:rsidR="00372C3E" w:rsidRPr="008115D0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ćwiczeń, </w:t>
            </w:r>
            <w:r w:rsidRPr="0013583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0126" w14:textId="77777777" w:rsidR="00372C3E" w:rsidRPr="008115D0" w:rsidRDefault="003C0895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E977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72C3E" w:rsidRPr="008115D0" w14:paraId="02C261E2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943A" w14:textId="5BCEC01D" w:rsidR="00372C3E" w:rsidRPr="008115D0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Pr="0013583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10D" w14:textId="77777777" w:rsidR="00372C3E" w:rsidRPr="008115D0" w:rsidRDefault="003C0895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E177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72C3E" w:rsidRPr="008115D0" w14:paraId="53C9D595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D1CC" w14:textId="25AD1285" w:rsidR="00372C3E" w:rsidRPr="008115D0" w:rsidRDefault="00372C3E" w:rsidP="0097466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Zebranie materiałów do projektu, </w:t>
            </w:r>
            <w:r w:rsidRPr="0013583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FE0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E360" w14:textId="77777777" w:rsidR="00372C3E" w:rsidRPr="008115D0" w:rsidRDefault="009B73BE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C0895" w:rsidRPr="008115D0" w14:paraId="60F7468D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8AC7" w14:textId="7BAC4710" w:rsidR="003C0895" w:rsidRPr="008115D0" w:rsidRDefault="003C0895" w:rsidP="003C089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(e-learning)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9902" w14:textId="77777777" w:rsidR="003C0895" w:rsidRDefault="003C0895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BB8" w14:textId="77777777" w:rsidR="003C0895" w:rsidRDefault="003C0895" w:rsidP="00974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2C3E" w:rsidRPr="001E4083" w14:paraId="76CD5005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5A7EB9" w14:textId="77777777" w:rsidR="00372C3E" w:rsidRPr="001E4083" w:rsidRDefault="00372C3E" w:rsidP="0097466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BC2E1C" w14:textId="77777777" w:rsidR="00372C3E" w:rsidRPr="00845406" w:rsidRDefault="00372C3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41DD23" w14:textId="77777777" w:rsidR="00372C3E" w:rsidRPr="00845406" w:rsidRDefault="009B73BE" w:rsidP="0097466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72C3E" w:rsidRPr="001E1B38" w14:paraId="79FC3948" w14:textId="77777777" w:rsidTr="0097466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83B485" w14:textId="77777777" w:rsidR="00372C3E" w:rsidRPr="001E1B38" w:rsidRDefault="00372C3E" w:rsidP="0097466E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B130F4" w14:textId="77777777" w:rsidR="00372C3E" w:rsidRPr="001E1B38" w:rsidRDefault="00372C3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AFC3EE" w14:textId="77777777" w:rsidR="00372C3E" w:rsidRPr="001E1B38" w:rsidRDefault="009B73BE" w:rsidP="0097466E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CAC8727" w14:textId="77777777" w:rsidR="002939A5" w:rsidRDefault="002939A5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4"/>
          <w:szCs w:val="24"/>
          <w:lang w:val="pl-PL"/>
        </w:rPr>
      </w:pPr>
    </w:p>
    <w:p w14:paraId="01C9DE34" w14:textId="77777777" w:rsidR="002939A5" w:rsidRDefault="002939A5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 w14:paraId="385E2E42" w14:textId="77777777" w:rsidR="002939A5" w:rsidRDefault="002939A5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sectPr w:rsidR="0029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DCF0" w14:textId="77777777" w:rsidR="00DA26C3" w:rsidRDefault="00DA26C3" w:rsidP="00615EA8">
      <w:r>
        <w:separator/>
      </w:r>
    </w:p>
  </w:endnote>
  <w:endnote w:type="continuationSeparator" w:id="0">
    <w:p w14:paraId="7BC021A7" w14:textId="77777777" w:rsidR="00DA26C3" w:rsidRDefault="00DA26C3" w:rsidP="0061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C213" w14:textId="77777777" w:rsidR="00615EA8" w:rsidRDefault="00615E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6293" w14:textId="77777777" w:rsidR="00615EA8" w:rsidRDefault="00615E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C717" w14:textId="77777777" w:rsidR="00615EA8" w:rsidRDefault="00615E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0DFF2" w14:textId="77777777" w:rsidR="00DA26C3" w:rsidRDefault="00DA26C3" w:rsidP="00615EA8">
      <w:r>
        <w:separator/>
      </w:r>
    </w:p>
  </w:footnote>
  <w:footnote w:type="continuationSeparator" w:id="0">
    <w:p w14:paraId="6AD21013" w14:textId="77777777" w:rsidR="00DA26C3" w:rsidRDefault="00DA26C3" w:rsidP="0061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A84B" w14:textId="77777777" w:rsidR="00615EA8" w:rsidRDefault="00615E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F6DA" w14:textId="77777777" w:rsidR="00615EA8" w:rsidRDefault="00615E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7D6F" w14:textId="77777777" w:rsidR="00615EA8" w:rsidRDefault="00615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328E87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643" w:hanging="360"/>
      </w:pPr>
      <w:rPr>
        <w:rFonts w:ascii="Times New Roman" w:hAnsi="Times New Roman" w:cs="Times New Roman" w:hint="default"/>
        <w:b/>
        <w:i/>
        <w:iCs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1" w:hanging="360"/>
      </w:pPr>
    </w:lvl>
  </w:abstractNum>
  <w:abstractNum w:abstractNumId="3" w15:restartNumberingAfterBreak="0">
    <w:nsid w:val="00000004"/>
    <w:multiLevelType w:val="multilevel"/>
    <w:tmpl w:val="745ED75C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5A0624FA"/>
    <w:name w:val="WW8Num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5934A32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Arial Unicode MS" w:hAnsi="Times New Roman" w:cs="Symbol" w:hint="default"/>
        <w:color w:val="auto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C1F369D"/>
    <w:multiLevelType w:val="singleLevel"/>
    <w:tmpl w:val="5934A32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Arial Unicode MS" w:hAnsi="Times New Roman" w:cs="Symbol" w:hint="default"/>
        <w:color w:val="auto"/>
        <w:sz w:val="20"/>
        <w:szCs w:val="20"/>
      </w:rPr>
    </w:lvl>
  </w:abstractNum>
  <w:abstractNum w:abstractNumId="8" w15:restartNumberingAfterBreak="0">
    <w:nsid w:val="22277578"/>
    <w:multiLevelType w:val="singleLevel"/>
    <w:tmpl w:val="5934A32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Arial Unicode MS" w:hAnsi="Times New Roman" w:cs="Symbol" w:hint="default"/>
        <w:color w:val="auto"/>
        <w:sz w:val="20"/>
        <w:szCs w:val="20"/>
      </w:rPr>
    </w:lvl>
  </w:abstractNum>
  <w:abstractNum w:abstractNumId="9" w15:restartNumberingAfterBreak="0">
    <w:nsid w:val="37A032C2"/>
    <w:multiLevelType w:val="hybridMultilevel"/>
    <w:tmpl w:val="10C81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946CD"/>
    <w:multiLevelType w:val="hybridMultilevel"/>
    <w:tmpl w:val="10C81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27AAE"/>
    <w:multiLevelType w:val="hybridMultilevel"/>
    <w:tmpl w:val="4B66E9EA"/>
    <w:lvl w:ilvl="0" w:tplc="5934A32C">
      <w:start w:val="1"/>
      <w:numFmt w:val="decimal"/>
      <w:lvlText w:val="%1."/>
      <w:lvlJc w:val="left"/>
      <w:pPr>
        <w:tabs>
          <w:tab w:val="num" w:pos="720"/>
        </w:tabs>
        <w:ind w:left="1800" w:hanging="360"/>
      </w:pPr>
      <w:rPr>
        <w:rFonts w:ascii="Times New Roman" w:eastAsia="Arial Unicode MS" w:hAnsi="Times New Roman" w:cs="Symbo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4B09A8"/>
    <w:multiLevelType w:val="multilevel"/>
    <w:tmpl w:val="007C12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000000"/>
        <w:sz w:val="24"/>
      </w:rPr>
    </w:lvl>
  </w:abstractNum>
  <w:abstractNum w:abstractNumId="13" w15:restartNumberingAfterBreak="0">
    <w:nsid w:val="74FF32A9"/>
    <w:multiLevelType w:val="multilevel"/>
    <w:tmpl w:val="8B0CB3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</w:abstractNum>
  <w:num w:numId="1" w16cid:durableId="979001096">
    <w:abstractNumId w:val="0"/>
  </w:num>
  <w:num w:numId="2" w16cid:durableId="28379053">
    <w:abstractNumId w:val="1"/>
  </w:num>
  <w:num w:numId="3" w16cid:durableId="912814813">
    <w:abstractNumId w:val="2"/>
  </w:num>
  <w:num w:numId="4" w16cid:durableId="1740975098">
    <w:abstractNumId w:val="3"/>
  </w:num>
  <w:num w:numId="5" w16cid:durableId="1347563621">
    <w:abstractNumId w:val="4"/>
  </w:num>
  <w:num w:numId="6" w16cid:durableId="1456025929">
    <w:abstractNumId w:val="5"/>
  </w:num>
  <w:num w:numId="7" w16cid:durableId="2052802386">
    <w:abstractNumId w:val="6"/>
  </w:num>
  <w:num w:numId="8" w16cid:durableId="1201821217">
    <w:abstractNumId w:val="13"/>
  </w:num>
  <w:num w:numId="9" w16cid:durableId="1883444482">
    <w:abstractNumId w:val="9"/>
  </w:num>
  <w:num w:numId="10" w16cid:durableId="624308989">
    <w:abstractNumId w:val="10"/>
  </w:num>
  <w:num w:numId="11" w16cid:durableId="1369406322">
    <w:abstractNumId w:val="7"/>
  </w:num>
  <w:num w:numId="12" w16cid:durableId="537352636">
    <w:abstractNumId w:val="8"/>
  </w:num>
  <w:num w:numId="13" w16cid:durableId="1470704848">
    <w:abstractNumId w:val="11"/>
  </w:num>
  <w:num w:numId="14" w16cid:durableId="18383066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2B"/>
    <w:rsid w:val="0003782F"/>
    <w:rsid w:val="000443A8"/>
    <w:rsid w:val="000818FA"/>
    <w:rsid w:val="000A535A"/>
    <w:rsid w:val="00135833"/>
    <w:rsid w:val="002939A5"/>
    <w:rsid w:val="002939B4"/>
    <w:rsid w:val="002C5E76"/>
    <w:rsid w:val="002F42C7"/>
    <w:rsid w:val="00372C3E"/>
    <w:rsid w:val="003A4ACD"/>
    <w:rsid w:val="003C0895"/>
    <w:rsid w:val="00435FFF"/>
    <w:rsid w:val="00462EFA"/>
    <w:rsid w:val="00484792"/>
    <w:rsid w:val="00515CB5"/>
    <w:rsid w:val="005A07AE"/>
    <w:rsid w:val="005A7DE8"/>
    <w:rsid w:val="00615EA8"/>
    <w:rsid w:val="00643934"/>
    <w:rsid w:val="006557B1"/>
    <w:rsid w:val="00673860"/>
    <w:rsid w:val="006E15CB"/>
    <w:rsid w:val="00740A37"/>
    <w:rsid w:val="00785904"/>
    <w:rsid w:val="007E11A4"/>
    <w:rsid w:val="007E4451"/>
    <w:rsid w:val="007F1E86"/>
    <w:rsid w:val="00814F99"/>
    <w:rsid w:val="0082043E"/>
    <w:rsid w:val="008277E3"/>
    <w:rsid w:val="00837CB9"/>
    <w:rsid w:val="00865725"/>
    <w:rsid w:val="008F3F7E"/>
    <w:rsid w:val="009105A6"/>
    <w:rsid w:val="009359C8"/>
    <w:rsid w:val="00952610"/>
    <w:rsid w:val="0097466E"/>
    <w:rsid w:val="009754F4"/>
    <w:rsid w:val="00976B61"/>
    <w:rsid w:val="009B73BE"/>
    <w:rsid w:val="009C12AC"/>
    <w:rsid w:val="00A242B0"/>
    <w:rsid w:val="00A65A1D"/>
    <w:rsid w:val="00A84CFD"/>
    <w:rsid w:val="00B156F5"/>
    <w:rsid w:val="00B20019"/>
    <w:rsid w:val="00B21F31"/>
    <w:rsid w:val="00B47BD5"/>
    <w:rsid w:val="00B62BE8"/>
    <w:rsid w:val="00BE0E2B"/>
    <w:rsid w:val="00C07F5B"/>
    <w:rsid w:val="00D82994"/>
    <w:rsid w:val="00DA26C3"/>
    <w:rsid w:val="00EE1240"/>
    <w:rsid w:val="00EF57E0"/>
    <w:rsid w:val="00F80242"/>
    <w:rsid w:val="00FA76A4"/>
    <w:rsid w:val="00FB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75703E"/>
  <w15:chartTrackingRefBased/>
  <w15:docId w15:val="{02864A41-C14A-481C-968C-3E9B3C7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hAnsi="Times New Roman" w:cs="Times New Roman" w:hint="default"/>
      <w:b/>
      <w:i/>
      <w:color w:val="auto"/>
      <w:sz w:val="16"/>
      <w:szCs w:val="1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hint="default"/>
      <w:color w:val="auto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hint="default"/>
      <w:color w:val="auto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color w:val="auto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2">
    <w:name w:val="Domyślna czcionka akapitu2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i/>
      <w:color w:val="auto"/>
      <w:sz w:val="16"/>
      <w:szCs w:val="16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color w:val="auto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2">
    <w:name w:val="WW8Num2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32z1">
    <w:name w:val="WW8Num32z1"/>
    <w:rPr>
      <w:rFonts w:hint="default"/>
      <w:color w:val="auto"/>
    </w:rPr>
  </w:style>
  <w:style w:type="character" w:customStyle="1" w:styleId="WW8Num33z0">
    <w:name w:val="WW8Num33z0"/>
  </w:style>
  <w:style w:type="character" w:customStyle="1" w:styleId="WW8Num33z1">
    <w:name w:val="WW8Num33z1"/>
    <w:rPr>
      <w:color w:val="auto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1">
    <w:name w:val="WW8Num3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4z3">
    <w:name w:val="WW8Num34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4">
    <w:name w:val="WW8Num37z4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3z1">
    <w:name w:val="WW8Num43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3z2">
    <w:name w:val="WW8Num43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3z4">
    <w:name w:val="WW8Num43z4"/>
    <w:rPr>
      <w:rFonts w:hint="default"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6z1">
    <w:name w:val="WW8Num46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6z2">
    <w:name w:val="WW8Num46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6z7">
    <w:name w:val="WW8Num46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FontStyle71">
    <w:name w:val="Font Style71"/>
    <w:rPr>
      <w:rFonts w:ascii="Arial" w:hAnsi="Arial" w:cs="Arial"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32">
    <w:name w:val="Style32"/>
    <w:basedOn w:val="Normalny"/>
    <w:pPr>
      <w:widowControl w:val="0"/>
      <w:autoSpaceDE w:val="0"/>
      <w:spacing w:line="278" w:lineRule="exact"/>
      <w:ind w:hanging="360"/>
    </w:pPr>
    <w:rPr>
      <w:rFonts w:ascii="Arial" w:eastAsia="Times New Roman" w:hAnsi="Arial" w:cs="Times New Roman"/>
      <w:color w:val="auto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yltabeli2">
    <w:name w:val="Styl tabeli 2"/>
    <w:pPr>
      <w:suppressAutoHyphens/>
    </w:pPr>
    <w:rPr>
      <w:rFonts w:ascii="Helvetica Neue" w:eastAsia="Arial Unicode MS" w:hAnsi="Helvetica Neue" w:cs="Arial Unicode MS"/>
      <w:color w:val="000000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15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EA8"/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paragraph" w:styleId="Stopka">
    <w:name w:val="footer"/>
    <w:basedOn w:val="Normalny"/>
    <w:link w:val="StopkaZnak"/>
    <w:uiPriority w:val="99"/>
    <w:unhideWhenUsed/>
    <w:rsid w:val="00615E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5EA8"/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15</cp:revision>
  <cp:lastPrinted>2016-12-21T07:36:00Z</cp:lastPrinted>
  <dcterms:created xsi:type="dcterms:W3CDTF">2024-01-22T19:56:00Z</dcterms:created>
  <dcterms:modified xsi:type="dcterms:W3CDTF">2024-01-29T17:48:00Z</dcterms:modified>
</cp:coreProperties>
</file>