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0D11A4" w14:textId="77777777" w:rsidR="00B234E8" w:rsidRPr="00DE4A65" w:rsidRDefault="00A7666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pict w14:anchorId="022BCF4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5.4pt;margin-top:8pt;width:242.95pt;height:105.95pt;z-index:251657728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65"/>
                    <w:gridCol w:w="3895"/>
                  </w:tblGrid>
                  <w:tr w:rsidR="00CD7D2F" w:rsidRPr="00FE631E" w14:paraId="60F72250" w14:textId="77777777">
                    <w:trPr>
                      <w:trHeight w:val="424"/>
                    </w:trPr>
                    <w:tc>
                      <w:tcPr>
                        <w:tcW w:w="4860" w:type="dxa"/>
                        <w:gridSpan w:val="2"/>
                        <w:vAlign w:val="center"/>
                      </w:tcPr>
                      <w:p w14:paraId="0B4F9EF6" w14:textId="77777777" w:rsidR="00CD7D2F" w:rsidRPr="00FE631E" w:rsidRDefault="00CD7D2F">
                        <w:pPr>
                          <w:pStyle w:val="Tytu"/>
                          <w:snapToGrid w:val="0"/>
                          <w:jc w:val="left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Data wpływu sprawozdania</w:t>
                        </w:r>
                      </w:p>
                      <w:p w14:paraId="0891EB28" w14:textId="77777777" w:rsidR="00CD7D2F" w:rsidRPr="00FE631E" w:rsidRDefault="00CD7D2F">
                        <w:pPr>
                          <w:pStyle w:val="Tytu"/>
                          <w:jc w:val="left"/>
                          <w:rPr>
                            <w:spacing w:val="-4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D7D2F" w:rsidRPr="00FE631E" w14:paraId="1B66EE31" w14:textId="77777777">
                    <w:trPr>
                      <w:trHeight w:val="424"/>
                    </w:trPr>
                    <w:tc>
                      <w:tcPr>
                        <w:tcW w:w="4860" w:type="dxa"/>
                        <w:gridSpan w:val="2"/>
                        <w:vAlign w:val="center"/>
                      </w:tcPr>
                      <w:p w14:paraId="03EC4D87" w14:textId="77777777" w:rsidR="00CD7D2F" w:rsidRPr="00FE631E" w:rsidRDefault="00CD7D2F">
                        <w:pPr>
                          <w:pStyle w:val="Tytu"/>
                          <w:snapToGrid w:val="0"/>
                          <w:jc w:val="left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…………………………………………………….........</w:t>
                        </w:r>
                      </w:p>
                    </w:tc>
                  </w:tr>
                  <w:tr w:rsidR="00CD7D2F" w:rsidRPr="00FE631E" w14:paraId="78368B3E" w14:textId="77777777">
                    <w:trPr>
                      <w:trHeight w:hRule="exact" w:val="424"/>
                    </w:trPr>
                    <w:tc>
                      <w:tcPr>
                        <w:tcW w:w="965" w:type="dxa"/>
                        <w:vAlign w:val="center"/>
                      </w:tcPr>
                      <w:p w14:paraId="56CC7F7A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Numer:</w:t>
                        </w:r>
                      </w:p>
                    </w:tc>
                    <w:tc>
                      <w:tcPr>
                        <w:tcW w:w="3895" w:type="dxa"/>
                        <w:vAlign w:val="center"/>
                      </w:tcPr>
                      <w:p w14:paraId="7E435591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……………………..................................</w:t>
                        </w:r>
                      </w:p>
                    </w:tc>
                  </w:tr>
                  <w:tr w:rsidR="00CD7D2F" w:rsidRPr="00FE631E" w14:paraId="7194CBBD" w14:textId="77777777">
                    <w:trPr>
                      <w:trHeight w:hRule="exact" w:val="424"/>
                    </w:trPr>
                    <w:tc>
                      <w:tcPr>
                        <w:tcW w:w="965" w:type="dxa"/>
                        <w:vAlign w:val="center"/>
                      </w:tcPr>
                      <w:p w14:paraId="5F88B532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Podpis:</w:t>
                        </w:r>
                      </w:p>
                    </w:tc>
                    <w:tc>
                      <w:tcPr>
                        <w:tcW w:w="3895" w:type="dxa"/>
                        <w:vAlign w:val="center"/>
                      </w:tcPr>
                      <w:p w14:paraId="1A9C19C1" w14:textId="77777777" w:rsidR="00CD7D2F" w:rsidRPr="00FE631E" w:rsidRDefault="00CD7D2F">
                        <w:pPr>
                          <w:pStyle w:val="Tytu"/>
                          <w:snapToGrid w:val="0"/>
                          <w:jc w:val="both"/>
                          <w:rPr>
                            <w:spacing w:val="-4"/>
                            <w:sz w:val="18"/>
                            <w:szCs w:val="18"/>
                          </w:rPr>
                        </w:pPr>
                        <w:r w:rsidRPr="00FE631E">
                          <w:rPr>
                            <w:spacing w:val="-4"/>
                            <w:sz w:val="18"/>
                            <w:szCs w:val="18"/>
                          </w:rPr>
                          <w:t>……………………..................................</w:t>
                        </w:r>
                      </w:p>
                    </w:tc>
                  </w:tr>
                </w:tbl>
                <w:p w14:paraId="74590E90" w14:textId="77777777" w:rsidR="00CD7D2F" w:rsidRPr="00FE631E" w:rsidRDefault="00CD7D2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side="largest" anchorx="margin"/>
          </v:shape>
        </w:pict>
      </w:r>
    </w:p>
    <w:p w14:paraId="066AA523" w14:textId="77777777" w:rsidR="00B234E8" w:rsidRPr="00DE4A65" w:rsidRDefault="00B234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44DDA33" w14:textId="77777777" w:rsidR="00B234E8" w:rsidRPr="00DE4A65" w:rsidRDefault="00B234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79B8AFFD" w14:textId="77777777" w:rsidR="00B234E8" w:rsidRPr="00DE4A65" w:rsidRDefault="00B234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D447878" w14:textId="77777777" w:rsidR="00B234E8" w:rsidRPr="00DE4A65" w:rsidRDefault="00B234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6CE5B4E" w14:textId="77777777" w:rsidR="00B234E8" w:rsidRPr="00DE4A65" w:rsidRDefault="00B234E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916C4B" w14:textId="77777777" w:rsidR="00B234E8" w:rsidRPr="00FE631E" w:rsidRDefault="00B234E8">
      <w:pPr>
        <w:spacing w:line="360" w:lineRule="auto"/>
        <w:rPr>
          <w:b/>
          <w:bCs/>
          <w:sz w:val="20"/>
          <w:szCs w:val="20"/>
        </w:rPr>
      </w:pPr>
    </w:p>
    <w:p w14:paraId="26F4527D" w14:textId="35A6FD78" w:rsidR="00EB121F" w:rsidRPr="00FE631E" w:rsidRDefault="00EB121F" w:rsidP="00EB121F">
      <w:pPr>
        <w:spacing w:line="360" w:lineRule="auto"/>
        <w:jc w:val="center"/>
        <w:rPr>
          <w:b/>
          <w:caps/>
          <w:sz w:val="26"/>
          <w:szCs w:val="26"/>
        </w:rPr>
      </w:pPr>
      <w:r w:rsidRPr="00FE631E">
        <w:rPr>
          <w:b/>
          <w:caps/>
          <w:sz w:val="26"/>
          <w:szCs w:val="26"/>
        </w:rPr>
        <w:t xml:space="preserve">SPRAWOZDANIE Z </w:t>
      </w:r>
      <w:r w:rsidR="00057659" w:rsidRPr="00FE631E">
        <w:rPr>
          <w:b/>
          <w:caps/>
          <w:sz w:val="26"/>
          <w:szCs w:val="26"/>
        </w:rPr>
        <w:t xml:space="preserve">działalności </w:t>
      </w:r>
      <w:r w:rsidR="00845169">
        <w:rPr>
          <w:b/>
          <w:caps/>
          <w:sz w:val="26"/>
          <w:szCs w:val="26"/>
        </w:rPr>
        <w:br/>
      </w:r>
      <w:r w:rsidR="00346753" w:rsidRPr="00FE631E">
        <w:rPr>
          <w:b/>
          <w:caps/>
          <w:sz w:val="26"/>
          <w:szCs w:val="26"/>
        </w:rPr>
        <w:t>Komisji ds. Kształcenia w Filii (KKF)</w:t>
      </w:r>
      <w:r w:rsidR="00CA399D" w:rsidRPr="00FE631E">
        <w:rPr>
          <w:b/>
          <w:caps/>
          <w:sz w:val="26"/>
          <w:szCs w:val="26"/>
        </w:rPr>
        <w:t>.</w:t>
      </w:r>
    </w:p>
    <w:p w14:paraId="060D45B4" w14:textId="77777777" w:rsidR="00CA399D" w:rsidRPr="00FE631E" w:rsidRDefault="00CA399D" w:rsidP="00CA399D">
      <w:pPr>
        <w:spacing w:after="200" w:line="360" w:lineRule="auto"/>
        <w:ind w:left="-425" w:right="-431"/>
        <w:jc w:val="center"/>
        <w:rPr>
          <w:b/>
          <w:caps/>
          <w:sz w:val="26"/>
          <w:szCs w:val="26"/>
        </w:rPr>
      </w:pPr>
      <w:r w:rsidRPr="00FE631E">
        <w:rPr>
          <w:b/>
          <w:caps/>
          <w:sz w:val="26"/>
          <w:szCs w:val="26"/>
        </w:rPr>
        <w:t xml:space="preserve">RAPORT SAMOOCENY Z FUNKCJONOWANIA </w:t>
      </w:r>
      <w:r w:rsidR="00BC6E3C" w:rsidRPr="00FE631E">
        <w:rPr>
          <w:b/>
          <w:i/>
          <w:caps/>
          <w:sz w:val="26"/>
          <w:szCs w:val="26"/>
        </w:rPr>
        <w:t>WSZ</w:t>
      </w:r>
      <w:r w:rsidRPr="00FE631E">
        <w:rPr>
          <w:b/>
          <w:i/>
          <w:caps/>
          <w:sz w:val="26"/>
          <w:szCs w:val="26"/>
        </w:rPr>
        <w:t>K</w:t>
      </w:r>
      <w:r w:rsidRPr="00FE631E">
        <w:rPr>
          <w:b/>
          <w:caps/>
          <w:sz w:val="26"/>
          <w:szCs w:val="26"/>
        </w:rPr>
        <w:t xml:space="preserve"> NA POZIOMIE </w:t>
      </w:r>
      <w:r w:rsidR="00346753" w:rsidRPr="00FE631E">
        <w:rPr>
          <w:b/>
          <w:caps/>
          <w:sz w:val="26"/>
          <w:szCs w:val="26"/>
        </w:rPr>
        <w:t>FILII</w:t>
      </w:r>
    </w:p>
    <w:tbl>
      <w:tblPr>
        <w:tblW w:w="9754" w:type="dxa"/>
        <w:jc w:val="center"/>
        <w:tblLayout w:type="fixed"/>
        <w:tblLook w:val="0000" w:firstRow="0" w:lastRow="0" w:firstColumn="0" w:lastColumn="0" w:noHBand="0" w:noVBand="0"/>
      </w:tblPr>
      <w:tblGrid>
        <w:gridCol w:w="2196"/>
        <w:gridCol w:w="7558"/>
      </w:tblGrid>
      <w:tr w:rsidR="00201170" w:rsidRPr="00FE631E" w14:paraId="629B8968" w14:textId="77777777" w:rsidTr="00EB121F">
        <w:trPr>
          <w:trHeight w:val="418"/>
          <w:jc w:val="center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7B806" w14:textId="77777777" w:rsidR="00201170" w:rsidRPr="00FE631E" w:rsidRDefault="00201170" w:rsidP="00042E17">
            <w:pPr>
              <w:snapToGrid w:val="0"/>
              <w:spacing w:line="240" w:lineRule="atLeast"/>
              <w:jc w:val="center"/>
              <w:rPr>
                <w:b/>
                <w:caps/>
              </w:rPr>
            </w:pPr>
            <w:r w:rsidRPr="00FE631E">
              <w:rPr>
                <w:b/>
                <w:caps/>
              </w:rPr>
              <w:t xml:space="preserve">Informacje podstawowe </w:t>
            </w:r>
          </w:p>
        </w:tc>
      </w:tr>
      <w:tr w:rsidR="00201170" w:rsidRPr="00FE631E" w14:paraId="56F90428" w14:textId="77777777" w:rsidTr="00890209">
        <w:trPr>
          <w:trHeight w:val="454"/>
          <w:jc w:val="center"/>
        </w:trPr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342B6" w14:textId="77777777" w:rsidR="00201170" w:rsidRPr="00FE631E" w:rsidRDefault="00057659" w:rsidP="008902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Wydział</w:t>
            </w:r>
            <w:r w:rsidR="00BC6E3C" w:rsidRPr="00FE631E">
              <w:rPr>
                <w:b/>
                <w:sz w:val="20"/>
                <w:szCs w:val="20"/>
              </w:rPr>
              <w:t>/Filia</w:t>
            </w:r>
            <w:r w:rsidR="00201170" w:rsidRPr="00FE631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F11F" w14:textId="77777777" w:rsidR="00201170" w:rsidRPr="00FE631E" w:rsidRDefault="003264CF" w:rsidP="00CA399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Filia w Sandomierzu</w:t>
            </w:r>
          </w:p>
        </w:tc>
      </w:tr>
      <w:tr w:rsidR="00201170" w:rsidRPr="00FE631E" w14:paraId="6E53929D" w14:textId="77777777" w:rsidTr="00890209">
        <w:trPr>
          <w:trHeight w:val="454"/>
          <w:jc w:val="center"/>
        </w:trPr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160D4" w14:textId="77777777" w:rsidR="00201170" w:rsidRPr="00FE631E" w:rsidRDefault="00057659" w:rsidP="0089020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Rok akademicki</w:t>
            </w:r>
            <w:r w:rsidR="00201170" w:rsidRPr="00FE631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66E0" w14:textId="68F9F184" w:rsidR="00201170" w:rsidRPr="00FE631E" w:rsidRDefault="00CA399D" w:rsidP="00CA399D">
            <w:pPr>
              <w:snapToGrid w:val="0"/>
              <w:rPr>
                <w:b/>
                <w:sz w:val="22"/>
                <w:szCs w:val="22"/>
              </w:rPr>
            </w:pPr>
            <w:r w:rsidRPr="00FE631E">
              <w:rPr>
                <w:b/>
                <w:sz w:val="22"/>
                <w:szCs w:val="22"/>
              </w:rPr>
              <w:t>20</w:t>
            </w:r>
            <w:r w:rsidR="004D559D">
              <w:rPr>
                <w:b/>
                <w:sz w:val="22"/>
                <w:szCs w:val="22"/>
              </w:rPr>
              <w:t>20</w:t>
            </w:r>
            <w:r w:rsidRPr="00FE631E">
              <w:rPr>
                <w:b/>
                <w:sz w:val="22"/>
                <w:szCs w:val="22"/>
              </w:rPr>
              <w:t>/20</w:t>
            </w:r>
            <w:r w:rsidR="003264CF">
              <w:rPr>
                <w:b/>
                <w:sz w:val="22"/>
                <w:szCs w:val="22"/>
              </w:rPr>
              <w:t>2</w:t>
            </w:r>
            <w:r w:rsidR="004D559D">
              <w:rPr>
                <w:b/>
                <w:sz w:val="22"/>
                <w:szCs w:val="22"/>
              </w:rPr>
              <w:t>1</w:t>
            </w:r>
          </w:p>
        </w:tc>
      </w:tr>
    </w:tbl>
    <w:p w14:paraId="172C78D0" w14:textId="77777777" w:rsidR="00B234E8" w:rsidRPr="00FE631E" w:rsidRDefault="00B234E8" w:rsidP="00B234E8">
      <w:pPr>
        <w:rPr>
          <w:vanish/>
        </w:rPr>
      </w:pPr>
    </w:p>
    <w:tbl>
      <w:tblPr>
        <w:tblpPr w:leftFromText="141" w:rightFromText="141" w:vertAnchor="text" w:horzAnchor="margin" w:tblpXSpec="center" w:tblpY="255"/>
        <w:tblW w:w="9930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111"/>
        <w:gridCol w:w="3443"/>
      </w:tblGrid>
      <w:tr w:rsidR="00201170" w:rsidRPr="00FE631E" w14:paraId="0EE7A649" w14:textId="77777777" w:rsidTr="005F3CE6">
        <w:trPr>
          <w:trHeight w:val="418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8D12" w14:textId="77777777" w:rsidR="00201170" w:rsidRPr="00FE631E" w:rsidRDefault="00042E17" w:rsidP="00042E17">
            <w:pPr>
              <w:snapToGrid w:val="0"/>
              <w:jc w:val="center"/>
              <w:rPr>
                <w:b/>
                <w:caps/>
                <w:sz w:val="20"/>
                <w:szCs w:val="20"/>
              </w:rPr>
            </w:pPr>
            <w:r w:rsidRPr="00FE631E">
              <w:rPr>
                <w:b/>
                <w:caps/>
                <w:sz w:val="20"/>
                <w:szCs w:val="20"/>
              </w:rPr>
              <w:t>Sk</w:t>
            </w:r>
            <w:r w:rsidR="002E5B9B" w:rsidRPr="00FE631E">
              <w:rPr>
                <w:b/>
                <w:caps/>
                <w:sz w:val="20"/>
                <w:szCs w:val="20"/>
              </w:rPr>
              <w:t>ład wydziałowej komisji ds.</w:t>
            </w:r>
            <w:r w:rsidRPr="00FE631E">
              <w:rPr>
                <w:b/>
                <w:caps/>
                <w:sz w:val="20"/>
                <w:szCs w:val="20"/>
              </w:rPr>
              <w:t xml:space="preserve"> kształcenia</w:t>
            </w:r>
            <w:r w:rsidR="00346753" w:rsidRPr="00FE631E">
              <w:rPr>
                <w:b/>
                <w:caps/>
                <w:sz w:val="20"/>
                <w:szCs w:val="20"/>
              </w:rPr>
              <w:t>/KOMISJI ds. KSZTAŁCENIA W FILII</w:t>
            </w:r>
          </w:p>
        </w:tc>
      </w:tr>
      <w:tr w:rsidR="00042E17" w:rsidRPr="00FE631E" w14:paraId="4A0875A2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30194" w14:textId="77777777" w:rsidR="00042E17" w:rsidRPr="00FE631E" w:rsidRDefault="00042E17" w:rsidP="00042E17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07A6A" w14:textId="77777777" w:rsidR="00042E17" w:rsidRPr="00FE631E" w:rsidRDefault="00042E17" w:rsidP="00042E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Tytuł/stopień naukowy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4DA59" w14:textId="77777777" w:rsidR="00042E17" w:rsidRPr="00FE631E" w:rsidRDefault="00042E17" w:rsidP="00042E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Imię</w:t>
            </w:r>
            <w:r w:rsidR="00005C4D" w:rsidRPr="00FE631E">
              <w:rPr>
                <w:b/>
                <w:sz w:val="20"/>
                <w:szCs w:val="20"/>
              </w:rPr>
              <w:t xml:space="preserve"> i nazwisko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57C2" w14:textId="77777777" w:rsidR="00042E17" w:rsidRPr="00FE631E" w:rsidRDefault="00005C4D" w:rsidP="00042E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Status członka</w:t>
            </w:r>
          </w:p>
        </w:tc>
      </w:tr>
      <w:tr w:rsidR="003264CF" w:rsidRPr="00DE4A65" w14:paraId="76690912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59E9E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2FA47" w14:textId="77777777" w:rsidR="003264CF" w:rsidRPr="007B214A" w:rsidRDefault="003264CF" w:rsidP="003264CF">
            <w:pPr>
              <w:snapToGrid w:val="0"/>
              <w:ind w:left="720"/>
              <w:jc w:val="both"/>
            </w:pPr>
            <w:r w:rsidRPr="008A6B72">
              <w:t>dr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83854" w14:textId="77777777" w:rsidR="003264CF" w:rsidRPr="007B214A" w:rsidRDefault="003264CF" w:rsidP="003264CF">
            <w:pPr>
              <w:snapToGrid w:val="0"/>
              <w:ind w:left="317"/>
              <w:jc w:val="center"/>
            </w:pPr>
            <w:r w:rsidRPr="008A6B72">
              <w:t>Anna Bąk-Średnicka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D3BF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DE4A65" w14:paraId="71A2F0CF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DEAB4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1DC45" w14:textId="77777777" w:rsidR="003264CF" w:rsidRPr="007B214A" w:rsidRDefault="003264CF" w:rsidP="003264CF">
            <w:pPr>
              <w:snapToGrid w:val="0"/>
              <w:ind w:left="720"/>
              <w:jc w:val="both"/>
            </w:pPr>
            <w:r w:rsidRPr="008A6B72">
              <w:t>dr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C3DF4" w14:textId="77777777" w:rsidR="003264CF" w:rsidRPr="007B214A" w:rsidRDefault="003264CF" w:rsidP="003264CF">
            <w:pPr>
              <w:snapToGrid w:val="0"/>
              <w:ind w:left="317"/>
              <w:jc w:val="center"/>
            </w:pPr>
            <w:r w:rsidRPr="008A6B72">
              <w:t>Anna Gilarek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68EC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DE4A65" w14:paraId="1A7757BB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D358E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41E9" w14:textId="77777777" w:rsidR="003264CF" w:rsidRPr="007B214A" w:rsidRDefault="003264CF" w:rsidP="003264CF">
            <w:pPr>
              <w:snapToGrid w:val="0"/>
              <w:ind w:left="720"/>
              <w:jc w:val="both"/>
            </w:pPr>
            <w:r>
              <w:t>dr inż.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93965" w14:textId="77777777" w:rsidR="003264CF" w:rsidRPr="007B214A" w:rsidRDefault="003264CF" w:rsidP="003264CF">
            <w:pPr>
              <w:snapToGrid w:val="0"/>
              <w:ind w:left="317"/>
              <w:jc w:val="center"/>
            </w:pPr>
            <w:r>
              <w:t>Wojciech Iwanicki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C8E8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DE4A65" w14:paraId="73380EB7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D668A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3B285" w14:textId="77777777" w:rsidR="003264CF" w:rsidRPr="007B214A" w:rsidRDefault="003264CF" w:rsidP="003264CF">
            <w:pPr>
              <w:snapToGrid w:val="0"/>
              <w:ind w:left="720"/>
              <w:jc w:val="both"/>
            </w:pPr>
            <w:r>
              <w:t>dr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471DB" w14:textId="77777777" w:rsidR="003264CF" w:rsidRPr="007B214A" w:rsidRDefault="003264CF" w:rsidP="003264CF">
            <w:pPr>
              <w:snapToGrid w:val="0"/>
              <w:ind w:left="317"/>
              <w:jc w:val="center"/>
            </w:pPr>
            <w:r>
              <w:t>Renata Kędziora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BAB9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DE4A65" w14:paraId="137CB864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997592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03BE1" w14:textId="77777777" w:rsidR="003264CF" w:rsidRPr="007B214A" w:rsidRDefault="003264CF" w:rsidP="003264CF">
            <w:pPr>
              <w:snapToGrid w:val="0"/>
              <w:ind w:left="720"/>
              <w:jc w:val="both"/>
            </w:pPr>
            <w:r w:rsidRPr="00344321">
              <w:t>dr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5F869" w14:textId="77777777" w:rsidR="003264CF" w:rsidRPr="00344321" w:rsidRDefault="003264CF" w:rsidP="003264CF">
            <w:pPr>
              <w:spacing w:line="360" w:lineRule="auto"/>
              <w:ind w:left="317"/>
              <w:jc w:val="center"/>
            </w:pPr>
            <w:r w:rsidRPr="00344321">
              <w:t xml:space="preserve">Mariola </w:t>
            </w:r>
            <w:proofErr w:type="spellStart"/>
            <w:r w:rsidRPr="00344321">
              <w:t>Mendrycka</w:t>
            </w:r>
            <w:proofErr w:type="spellEnd"/>
          </w:p>
          <w:p w14:paraId="5857AD88" w14:textId="77777777" w:rsidR="003264CF" w:rsidRPr="00344321" w:rsidRDefault="003264CF" w:rsidP="003264CF">
            <w:pPr>
              <w:snapToGrid w:val="0"/>
              <w:ind w:left="317"/>
              <w:jc w:val="center"/>
            </w:pP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2EFF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n-li akademickich</w:t>
            </w:r>
          </w:p>
        </w:tc>
      </w:tr>
      <w:tr w:rsidR="003264CF" w:rsidRPr="00DE4A65" w14:paraId="3F74298A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AA04E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right="-391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A4B138" w14:textId="77777777" w:rsidR="003264CF" w:rsidRPr="008A6B72" w:rsidRDefault="003264CF" w:rsidP="003264CF">
            <w:pPr>
              <w:snapToGrid w:val="0"/>
              <w:ind w:left="720"/>
              <w:jc w:val="both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F85DE" w14:textId="3E7F643C" w:rsidR="003264CF" w:rsidRPr="007B214A" w:rsidRDefault="004D559D" w:rsidP="003264CF">
            <w:pPr>
              <w:snapToGrid w:val="0"/>
              <w:ind w:left="317"/>
              <w:jc w:val="center"/>
            </w:pPr>
            <w:r>
              <w:t>Waldemar Gosek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44ED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3264CF" w:rsidRPr="00DE4A65" w14:paraId="0FF123B9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A6D1F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91DDF" w14:textId="77777777" w:rsidR="003264CF" w:rsidRPr="008A6B72" w:rsidRDefault="003264CF" w:rsidP="003264CF">
            <w:pPr>
              <w:snapToGrid w:val="0"/>
              <w:ind w:left="720"/>
              <w:jc w:val="both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BC528" w14:textId="77777777" w:rsidR="003264CF" w:rsidRPr="007B214A" w:rsidRDefault="003264CF" w:rsidP="003264CF">
            <w:pPr>
              <w:snapToGrid w:val="0"/>
              <w:ind w:left="317"/>
              <w:jc w:val="center"/>
            </w:pPr>
            <w:r>
              <w:t xml:space="preserve">Marek </w:t>
            </w:r>
            <w:proofErr w:type="spellStart"/>
            <w:r>
              <w:t>Leśkiewicz</w:t>
            </w:r>
            <w:proofErr w:type="spellEnd"/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84DE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3264CF" w:rsidRPr="00DE4A65" w14:paraId="0994D2BB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4396A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B5CBE" w14:textId="77777777" w:rsidR="003264CF" w:rsidRPr="007B214A" w:rsidRDefault="003264CF" w:rsidP="003264CF">
            <w:pPr>
              <w:snapToGrid w:val="0"/>
              <w:ind w:left="720"/>
              <w:jc w:val="both"/>
            </w:pPr>
            <w:r>
              <w:t>mgr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1B891" w14:textId="77777777" w:rsidR="003264CF" w:rsidRPr="007B214A" w:rsidRDefault="003264CF" w:rsidP="003264CF">
            <w:pPr>
              <w:snapToGrid w:val="0"/>
              <w:ind w:left="317"/>
              <w:jc w:val="center"/>
            </w:pPr>
            <w:r>
              <w:t>Ireneusz Krawczyński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80D2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3264CF" w:rsidRPr="00DE4A65" w14:paraId="7D12D0CE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50CA1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234E9" w14:textId="77777777" w:rsidR="003264CF" w:rsidRPr="007B214A" w:rsidRDefault="003264CF" w:rsidP="003264CF">
            <w:pPr>
              <w:snapToGrid w:val="0"/>
              <w:ind w:left="720"/>
              <w:jc w:val="both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49FDE" w14:textId="77777777" w:rsidR="003264CF" w:rsidRPr="00D14590" w:rsidRDefault="003264CF" w:rsidP="003264CF">
            <w:pPr>
              <w:spacing w:line="360" w:lineRule="auto"/>
              <w:ind w:left="317"/>
              <w:jc w:val="center"/>
              <w:rPr>
                <w:rFonts w:eastAsia="Calibri"/>
              </w:rPr>
            </w:pPr>
            <w:r>
              <w:t>Małgorzata Majewska</w:t>
            </w:r>
            <w:r w:rsidRPr="008A6B72">
              <w:br/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DD97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interesariuszy zewnętrznych</w:t>
            </w:r>
          </w:p>
        </w:tc>
      </w:tr>
      <w:tr w:rsidR="003264CF" w:rsidRPr="00DE4A65" w14:paraId="32E3945D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15EDA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0C050" w14:textId="77777777" w:rsidR="003264CF" w:rsidRPr="008A6B72" w:rsidRDefault="003264CF" w:rsidP="003264CF">
            <w:pPr>
              <w:snapToGrid w:val="0"/>
              <w:ind w:left="720"/>
              <w:jc w:val="both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EA537" w14:textId="77777777" w:rsidR="003264CF" w:rsidRPr="007B214A" w:rsidRDefault="003264CF" w:rsidP="003264CF">
            <w:pPr>
              <w:spacing w:line="360" w:lineRule="auto"/>
              <w:ind w:left="317"/>
              <w:jc w:val="center"/>
            </w:pPr>
            <w:r>
              <w:t>Aneta Paluch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4E3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studentów</w:t>
            </w:r>
          </w:p>
        </w:tc>
      </w:tr>
      <w:tr w:rsidR="003264CF" w:rsidRPr="00DE4A65" w14:paraId="14F5DBAC" w14:textId="77777777" w:rsidTr="000704A5">
        <w:trPr>
          <w:trHeight w:val="23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F7CD7" w14:textId="77777777" w:rsidR="003264CF" w:rsidRPr="00DE4A65" w:rsidRDefault="003264CF" w:rsidP="003264CF">
            <w:pPr>
              <w:numPr>
                <w:ilvl w:val="0"/>
                <w:numId w:val="10"/>
              </w:numPr>
              <w:snapToGrid w:val="0"/>
              <w:spacing w:line="36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521C4" w14:textId="77777777" w:rsidR="003264CF" w:rsidRPr="008A6B72" w:rsidRDefault="003264CF" w:rsidP="003264CF">
            <w:pPr>
              <w:snapToGrid w:val="0"/>
              <w:ind w:left="720"/>
              <w:jc w:val="both"/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D37FE" w14:textId="576FF903" w:rsidR="003264CF" w:rsidRPr="007B214A" w:rsidRDefault="004D559D" w:rsidP="003264CF">
            <w:pPr>
              <w:snapToGrid w:val="0"/>
              <w:ind w:left="317"/>
              <w:jc w:val="center"/>
            </w:pPr>
            <w:r>
              <w:t>Radosław Gryz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24E" w14:textId="77777777" w:rsidR="003264CF" w:rsidRPr="000A0797" w:rsidRDefault="003264CF" w:rsidP="003264CF">
            <w:pPr>
              <w:snapToGri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A77A6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przedstawiciel studentów</w:t>
            </w:r>
          </w:p>
        </w:tc>
      </w:tr>
    </w:tbl>
    <w:p w14:paraId="36F90716" w14:textId="77777777" w:rsidR="002C2436" w:rsidRPr="00CA399D" w:rsidRDefault="002C2436" w:rsidP="002C2436">
      <w:pPr>
        <w:rPr>
          <w:vanish/>
          <w:sz w:val="20"/>
          <w:szCs w:val="20"/>
        </w:rPr>
      </w:pPr>
    </w:p>
    <w:p w14:paraId="0A91BA47" w14:textId="77777777" w:rsidR="00B234E8" w:rsidRPr="00CA399D" w:rsidRDefault="00B234E8">
      <w:pPr>
        <w:spacing w:line="360" w:lineRule="auto"/>
        <w:rPr>
          <w:sz w:val="20"/>
          <w:szCs w:val="20"/>
        </w:rPr>
      </w:pPr>
    </w:p>
    <w:tbl>
      <w:tblPr>
        <w:tblW w:w="968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0"/>
        <w:gridCol w:w="9653"/>
        <w:gridCol w:w="7"/>
      </w:tblGrid>
      <w:tr w:rsidR="00CA399D" w:rsidRPr="00DE4A65" w14:paraId="1058C357" w14:textId="77777777" w:rsidTr="009344E1"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DCC2" w14:textId="77777777" w:rsidR="00CA399D" w:rsidRPr="00FE631E" w:rsidRDefault="00CA399D" w:rsidP="00CA399D">
            <w:pPr>
              <w:snapToGrid w:val="0"/>
              <w:spacing w:before="120" w:after="120"/>
              <w:jc w:val="both"/>
              <w:rPr>
                <w:b/>
              </w:rPr>
            </w:pPr>
            <w:r w:rsidRPr="00FE631E">
              <w:rPr>
                <w:b/>
              </w:rPr>
              <w:t>Opis działań</w:t>
            </w:r>
            <w:r w:rsidR="002E5B9B" w:rsidRPr="00FE631E">
              <w:rPr>
                <w:b/>
              </w:rPr>
              <w:t xml:space="preserve"> Wydziałowej Komisji ds.</w:t>
            </w:r>
            <w:r w:rsidRPr="00FE631E">
              <w:rPr>
                <w:b/>
              </w:rPr>
              <w:t xml:space="preserve"> Kształcenia</w:t>
            </w:r>
            <w:r w:rsidR="00346753" w:rsidRPr="00FE631E">
              <w:rPr>
                <w:b/>
              </w:rPr>
              <w:t>/Komisji ds. Kształcenia w Filii</w:t>
            </w:r>
            <w:r w:rsidRPr="00FE631E">
              <w:rPr>
                <w:b/>
              </w:rPr>
              <w:t xml:space="preserve"> </w:t>
            </w:r>
          </w:p>
        </w:tc>
      </w:tr>
      <w:tr w:rsidR="00CA399D" w:rsidRPr="00DE4A65" w14:paraId="420439E0" w14:textId="77777777" w:rsidTr="009344E1">
        <w:tc>
          <w:tcPr>
            <w:tcW w:w="9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914F" w14:textId="5C372078" w:rsidR="007217DC" w:rsidRPr="00C53068" w:rsidRDefault="003264CF" w:rsidP="00C53068">
            <w:pPr>
              <w:jc w:val="both"/>
              <w:rPr>
                <w:bCs/>
                <w:sz w:val="20"/>
                <w:szCs w:val="20"/>
              </w:rPr>
            </w:pPr>
            <w:r w:rsidRPr="00C53068">
              <w:rPr>
                <w:bCs/>
                <w:sz w:val="20"/>
                <w:szCs w:val="20"/>
              </w:rPr>
              <w:t xml:space="preserve">W roku sprawozdawczym odbyło się </w:t>
            </w:r>
            <w:r w:rsidR="00100B29">
              <w:rPr>
                <w:b/>
                <w:sz w:val="20"/>
                <w:szCs w:val="20"/>
              </w:rPr>
              <w:t>5</w:t>
            </w:r>
            <w:r w:rsidR="00CC3ED9" w:rsidRPr="00C53068">
              <w:rPr>
                <w:bCs/>
                <w:sz w:val="20"/>
                <w:szCs w:val="20"/>
              </w:rPr>
              <w:t xml:space="preserve"> spotkań </w:t>
            </w:r>
            <w:r w:rsidR="00CC3ED9" w:rsidRPr="00154579">
              <w:rPr>
                <w:b/>
                <w:sz w:val="20"/>
                <w:szCs w:val="20"/>
              </w:rPr>
              <w:t>Komisji ds. Kształcenia w Filii</w:t>
            </w:r>
            <w:r w:rsidR="00CC3ED9" w:rsidRPr="00C53068">
              <w:rPr>
                <w:bCs/>
                <w:sz w:val="20"/>
                <w:szCs w:val="20"/>
              </w:rPr>
              <w:t xml:space="preserve"> (1</w:t>
            </w:r>
            <w:r w:rsidR="00100B29">
              <w:rPr>
                <w:bCs/>
                <w:sz w:val="20"/>
                <w:szCs w:val="20"/>
              </w:rPr>
              <w:t>2</w:t>
            </w:r>
            <w:r w:rsidR="00CC3ED9" w:rsidRPr="00C53068">
              <w:rPr>
                <w:bCs/>
                <w:sz w:val="20"/>
                <w:szCs w:val="20"/>
              </w:rPr>
              <w:t>.1</w:t>
            </w:r>
            <w:r w:rsidR="00100B29">
              <w:rPr>
                <w:bCs/>
                <w:sz w:val="20"/>
                <w:szCs w:val="20"/>
              </w:rPr>
              <w:t>1</w:t>
            </w:r>
            <w:r w:rsidR="00CC3ED9" w:rsidRPr="00C53068">
              <w:rPr>
                <w:bCs/>
                <w:sz w:val="20"/>
                <w:szCs w:val="20"/>
              </w:rPr>
              <w:t>.20</w:t>
            </w:r>
            <w:r w:rsidR="00100B29">
              <w:rPr>
                <w:bCs/>
                <w:sz w:val="20"/>
                <w:szCs w:val="20"/>
              </w:rPr>
              <w:t>20</w:t>
            </w:r>
            <w:r w:rsidR="00CC3ED9" w:rsidRPr="00C53068">
              <w:rPr>
                <w:bCs/>
                <w:sz w:val="20"/>
                <w:szCs w:val="20"/>
              </w:rPr>
              <w:t xml:space="preserve">, </w:t>
            </w:r>
            <w:r w:rsidR="00100B29">
              <w:rPr>
                <w:bCs/>
                <w:sz w:val="20"/>
                <w:szCs w:val="20"/>
              </w:rPr>
              <w:t>28</w:t>
            </w:r>
            <w:r w:rsidR="00CC3ED9" w:rsidRPr="00C53068">
              <w:rPr>
                <w:bCs/>
                <w:sz w:val="20"/>
                <w:szCs w:val="20"/>
              </w:rPr>
              <w:t>.01.202</w:t>
            </w:r>
            <w:r w:rsidR="00100B29">
              <w:rPr>
                <w:bCs/>
                <w:sz w:val="20"/>
                <w:szCs w:val="20"/>
              </w:rPr>
              <w:t>1</w:t>
            </w:r>
            <w:r w:rsidR="00CC3ED9" w:rsidRPr="00C53068">
              <w:rPr>
                <w:bCs/>
                <w:sz w:val="20"/>
                <w:szCs w:val="20"/>
              </w:rPr>
              <w:t>, 2</w:t>
            </w:r>
            <w:r w:rsidR="00100B29">
              <w:rPr>
                <w:bCs/>
                <w:sz w:val="20"/>
                <w:szCs w:val="20"/>
              </w:rPr>
              <w:t>3</w:t>
            </w:r>
            <w:r w:rsidR="00CC3ED9" w:rsidRPr="00C53068">
              <w:rPr>
                <w:bCs/>
                <w:sz w:val="20"/>
                <w:szCs w:val="20"/>
              </w:rPr>
              <w:t>.0</w:t>
            </w:r>
            <w:r w:rsidR="00100B29">
              <w:rPr>
                <w:bCs/>
                <w:sz w:val="20"/>
                <w:szCs w:val="20"/>
              </w:rPr>
              <w:t>2</w:t>
            </w:r>
            <w:r w:rsidR="00CC3ED9" w:rsidRPr="00C53068">
              <w:rPr>
                <w:bCs/>
                <w:sz w:val="20"/>
                <w:szCs w:val="20"/>
              </w:rPr>
              <w:t>.202</w:t>
            </w:r>
            <w:r w:rsidR="00100B29">
              <w:rPr>
                <w:bCs/>
                <w:sz w:val="20"/>
                <w:szCs w:val="20"/>
              </w:rPr>
              <w:t>1</w:t>
            </w:r>
            <w:r w:rsidR="00CC3ED9" w:rsidRPr="00C53068">
              <w:rPr>
                <w:bCs/>
                <w:sz w:val="20"/>
                <w:szCs w:val="20"/>
              </w:rPr>
              <w:t>, 2</w:t>
            </w:r>
            <w:r w:rsidR="00100B29">
              <w:rPr>
                <w:bCs/>
                <w:sz w:val="20"/>
                <w:szCs w:val="20"/>
              </w:rPr>
              <w:t>5</w:t>
            </w:r>
            <w:r w:rsidR="00CC3ED9" w:rsidRPr="00C53068">
              <w:rPr>
                <w:bCs/>
                <w:sz w:val="20"/>
                <w:szCs w:val="20"/>
              </w:rPr>
              <w:t>.0</w:t>
            </w:r>
            <w:r w:rsidR="00100B29">
              <w:rPr>
                <w:bCs/>
                <w:sz w:val="20"/>
                <w:szCs w:val="20"/>
              </w:rPr>
              <w:t>3</w:t>
            </w:r>
            <w:r w:rsidR="00CC3ED9" w:rsidRPr="00C53068">
              <w:rPr>
                <w:bCs/>
                <w:sz w:val="20"/>
                <w:szCs w:val="20"/>
              </w:rPr>
              <w:t>.202</w:t>
            </w:r>
            <w:r w:rsidR="00100B29">
              <w:rPr>
                <w:bCs/>
                <w:sz w:val="20"/>
                <w:szCs w:val="20"/>
              </w:rPr>
              <w:t>1</w:t>
            </w:r>
            <w:r w:rsidR="00CC3ED9" w:rsidRPr="00C53068">
              <w:rPr>
                <w:bCs/>
                <w:sz w:val="20"/>
                <w:szCs w:val="20"/>
              </w:rPr>
              <w:t xml:space="preserve">, </w:t>
            </w:r>
            <w:r w:rsidR="00100B29">
              <w:rPr>
                <w:bCs/>
                <w:sz w:val="20"/>
                <w:szCs w:val="20"/>
              </w:rPr>
              <w:t>13.07.2021</w:t>
            </w:r>
            <w:r w:rsidR="00CC3ED9" w:rsidRPr="00C53068">
              <w:rPr>
                <w:bCs/>
                <w:sz w:val="20"/>
                <w:szCs w:val="20"/>
              </w:rPr>
              <w:t>)</w:t>
            </w:r>
            <w:r w:rsidR="00A313F5" w:rsidRPr="00C53068">
              <w:rPr>
                <w:bCs/>
                <w:sz w:val="20"/>
                <w:szCs w:val="20"/>
              </w:rPr>
              <w:t xml:space="preserve">. </w:t>
            </w:r>
          </w:p>
          <w:p w14:paraId="1FB56017" w14:textId="4DBEC76B" w:rsidR="00CF6994" w:rsidRPr="00154579" w:rsidRDefault="007217DC" w:rsidP="00C53068">
            <w:pPr>
              <w:jc w:val="both"/>
              <w:rPr>
                <w:b/>
                <w:sz w:val="20"/>
                <w:szCs w:val="20"/>
              </w:rPr>
            </w:pPr>
            <w:r w:rsidRPr="002B27FB">
              <w:rPr>
                <w:bCs/>
                <w:sz w:val="20"/>
                <w:szCs w:val="20"/>
              </w:rPr>
              <w:t>O</w:t>
            </w:r>
            <w:r w:rsidR="00774235" w:rsidRPr="002B27FB">
              <w:rPr>
                <w:bCs/>
                <w:sz w:val="20"/>
                <w:szCs w:val="20"/>
              </w:rPr>
              <w:t>dbył</w:t>
            </w:r>
            <w:r w:rsidR="000A124B" w:rsidRPr="002B27FB">
              <w:rPr>
                <w:bCs/>
                <w:sz w:val="20"/>
                <w:szCs w:val="20"/>
              </w:rPr>
              <w:t>y</w:t>
            </w:r>
            <w:r w:rsidR="00774235" w:rsidRPr="002B27FB">
              <w:rPr>
                <w:bCs/>
                <w:sz w:val="20"/>
                <w:szCs w:val="20"/>
              </w:rPr>
              <w:t xml:space="preserve"> się </w:t>
            </w:r>
            <w:r w:rsidR="002B27FB" w:rsidRPr="002B27FB">
              <w:rPr>
                <w:b/>
                <w:sz w:val="20"/>
                <w:szCs w:val="20"/>
              </w:rPr>
              <w:t>2</w:t>
            </w:r>
            <w:r w:rsidR="00774235" w:rsidRPr="002B27FB">
              <w:rPr>
                <w:bCs/>
                <w:sz w:val="20"/>
                <w:szCs w:val="20"/>
              </w:rPr>
              <w:t xml:space="preserve"> </w:t>
            </w:r>
            <w:r w:rsidR="000A124B" w:rsidRPr="002B27FB">
              <w:rPr>
                <w:bCs/>
                <w:sz w:val="20"/>
                <w:szCs w:val="20"/>
              </w:rPr>
              <w:t>s</w:t>
            </w:r>
            <w:r w:rsidR="00774235" w:rsidRPr="002B27FB">
              <w:rPr>
                <w:bCs/>
                <w:sz w:val="20"/>
                <w:szCs w:val="20"/>
              </w:rPr>
              <w:t xml:space="preserve">potkania </w:t>
            </w:r>
            <w:r w:rsidR="00774235" w:rsidRPr="002B27FB">
              <w:rPr>
                <w:b/>
                <w:sz w:val="20"/>
                <w:szCs w:val="20"/>
              </w:rPr>
              <w:t>Zespołu</w:t>
            </w:r>
            <w:r w:rsidR="00774235" w:rsidRPr="00154579">
              <w:rPr>
                <w:b/>
                <w:sz w:val="20"/>
                <w:szCs w:val="20"/>
              </w:rPr>
              <w:t xml:space="preserve"> ds. Ewaluacji jakości Kształcenia w Filii</w:t>
            </w:r>
            <w:r w:rsidR="00585459" w:rsidRPr="00154579">
              <w:rPr>
                <w:b/>
                <w:sz w:val="20"/>
                <w:szCs w:val="20"/>
              </w:rPr>
              <w:t>.</w:t>
            </w:r>
          </w:p>
          <w:p w14:paraId="0C340469" w14:textId="6C7FE2BE" w:rsidR="00CF6994" w:rsidRPr="00C53068" w:rsidRDefault="00CF6994" w:rsidP="00C53068">
            <w:pPr>
              <w:jc w:val="both"/>
              <w:rPr>
                <w:bCs/>
                <w:sz w:val="20"/>
                <w:szCs w:val="20"/>
              </w:rPr>
            </w:pPr>
            <w:r w:rsidRPr="00C53068">
              <w:rPr>
                <w:bCs/>
                <w:sz w:val="20"/>
                <w:szCs w:val="20"/>
              </w:rPr>
              <w:t xml:space="preserve">Również </w:t>
            </w:r>
            <w:r w:rsidRPr="00154579">
              <w:rPr>
                <w:b/>
                <w:sz w:val="20"/>
                <w:szCs w:val="20"/>
              </w:rPr>
              <w:t>Kierunkowe Zespoły ds. Jakości Kształcenia</w:t>
            </w:r>
            <w:r w:rsidRPr="00C53068">
              <w:rPr>
                <w:bCs/>
                <w:sz w:val="20"/>
                <w:szCs w:val="20"/>
              </w:rPr>
              <w:t xml:space="preserve"> odbywały regularne spotkania (Administracja – </w:t>
            </w:r>
            <w:r w:rsidR="00100B29">
              <w:rPr>
                <w:bCs/>
                <w:sz w:val="20"/>
                <w:szCs w:val="20"/>
              </w:rPr>
              <w:t>8</w:t>
            </w:r>
            <w:r w:rsidRPr="00C53068">
              <w:rPr>
                <w:bCs/>
                <w:sz w:val="20"/>
                <w:szCs w:val="20"/>
              </w:rPr>
              <w:t xml:space="preserve"> spotkań, Filologia – </w:t>
            </w:r>
            <w:r w:rsidR="009C0C19">
              <w:rPr>
                <w:bCs/>
                <w:sz w:val="20"/>
                <w:szCs w:val="20"/>
              </w:rPr>
              <w:t>4</w:t>
            </w:r>
            <w:r w:rsidRPr="00C53068">
              <w:rPr>
                <w:bCs/>
                <w:sz w:val="20"/>
                <w:szCs w:val="20"/>
              </w:rPr>
              <w:t xml:space="preserve"> spotkania, Mechatronika – </w:t>
            </w:r>
            <w:r w:rsidR="003F3072">
              <w:rPr>
                <w:bCs/>
                <w:sz w:val="20"/>
                <w:szCs w:val="20"/>
              </w:rPr>
              <w:t>6</w:t>
            </w:r>
            <w:r w:rsidRPr="00C53068">
              <w:rPr>
                <w:bCs/>
                <w:sz w:val="20"/>
                <w:szCs w:val="20"/>
              </w:rPr>
              <w:t xml:space="preserve"> </w:t>
            </w:r>
            <w:r w:rsidR="003F3072" w:rsidRPr="00C53068">
              <w:rPr>
                <w:bCs/>
                <w:sz w:val="20"/>
                <w:szCs w:val="20"/>
              </w:rPr>
              <w:t>spotka</w:t>
            </w:r>
            <w:r w:rsidR="003F3072">
              <w:rPr>
                <w:bCs/>
                <w:sz w:val="20"/>
                <w:szCs w:val="20"/>
              </w:rPr>
              <w:t>ń</w:t>
            </w:r>
            <w:r w:rsidR="00A313F5" w:rsidRPr="00C53068">
              <w:rPr>
                <w:bCs/>
                <w:sz w:val="20"/>
                <w:szCs w:val="20"/>
              </w:rPr>
              <w:t xml:space="preserve">, Kosmetologia - </w:t>
            </w:r>
            <w:r w:rsidR="009C0C19">
              <w:rPr>
                <w:bCs/>
                <w:sz w:val="20"/>
                <w:szCs w:val="20"/>
              </w:rPr>
              <w:t>6</w:t>
            </w:r>
            <w:r w:rsidR="00A313F5" w:rsidRPr="00C53068">
              <w:rPr>
                <w:bCs/>
                <w:sz w:val="20"/>
                <w:szCs w:val="20"/>
              </w:rPr>
              <w:t xml:space="preserve"> spotka</w:t>
            </w:r>
            <w:r w:rsidR="009C0C19">
              <w:rPr>
                <w:bCs/>
                <w:sz w:val="20"/>
                <w:szCs w:val="20"/>
              </w:rPr>
              <w:t>ń</w:t>
            </w:r>
            <w:r w:rsidR="00A313F5" w:rsidRPr="00C53068">
              <w:rPr>
                <w:bCs/>
                <w:sz w:val="20"/>
                <w:szCs w:val="20"/>
              </w:rPr>
              <w:t>)</w:t>
            </w:r>
          </w:p>
          <w:p w14:paraId="4299F082" w14:textId="77777777" w:rsidR="00CF6994" w:rsidRPr="00C53068" w:rsidRDefault="00CF6994" w:rsidP="009344E1">
            <w:pPr>
              <w:jc w:val="both"/>
              <w:rPr>
                <w:bCs/>
                <w:sz w:val="20"/>
                <w:szCs w:val="20"/>
              </w:rPr>
            </w:pPr>
          </w:p>
          <w:p w14:paraId="26AC8631" w14:textId="77777777" w:rsidR="00CD7D4E" w:rsidRPr="00154579" w:rsidRDefault="00637B5B" w:rsidP="00154579">
            <w:pPr>
              <w:pStyle w:val="Akapitzlist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545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Przegląd najważniejszych działań KKF w okresie sprawozdawczym:</w:t>
            </w:r>
          </w:p>
          <w:p w14:paraId="2D3D6CD5" w14:textId="4A211ED2" w:rsidR="00544972" w:rsidRPr="00544972" w:rsidRDefault="00CD7D4E" w:rsidP="0054497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Opracowano </w:t>
            </w:r>
            <w:r w:rsidR="009A2212" w:rsidRPr="0054497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 procedur</w:t>
            </w:r>
            <w:r w:rsidR="009A2212" w:rsidRPr="00544972">
              <w:rPr>
                <w:rFonts w:ascii="Times New Roman" w:hAnsi="Times New Roman"/>
                <w:bCs/>
                <w:sz w:val="20"/>
                <w:szCs w:val="20"/>
              </w:rPr>
              <w:t>ę</w:t>
            </w:r>
            <w:r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 na poziomie filii: </w:t>
            </w:r>
            <w:r w:rsidR="009A2212" w:rsidRPr="00544972">
              <w:rPr>
                <w:rFonts w:ascii="Times New Roman" w:hAnsi="Times New Roman"/>
                <w:bCs/>
                <w:sz w:val="20"/>
                <w:szCs w:val="20"/>
              </w:rPr>
              <w:t>archiwizacji</w:t>
            </w:r>
            <w:r w:rsidR="00544972"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 prac etapowych</w:t>
            </w:r>
            <w:r w:rsidR="00B07A0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544972"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Procedura określa zasady przechowywania prac kontrolnych studentów oraz </w:t>
            </w:r>
            <w:r w:rsidR="002B27FB">
              <w:rPr>
                <w:rFonts w:ascii="Times New Roman" w:hAnsi="Times New Roman"/>
                <w:bCs/>
                <w:sz w:val="20"/>
                <w:szCs w:val="20"/>
              </w:rPr>
              <w:t>uczestników</w:t>
            </w:r>
            <w:r w:rsidR="00544972"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 studiów podyplomowych</w:t>
            </w:r>
            <w:r w:rsidR="00204461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44972"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 dokumentujących osiągnięcie efektów uczenia się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43A4CCE8" w14:textId="17AEF977" w:rsidR="00637B5B" w:rsidRPr="00C53068" w:rsidRDefault="00B07A08" w:rsidP="009344E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Zmodyfikowano</w:t>
            </w:r>
            <w:r w:rsidR="00544972"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 filialną procedurę hospitacji zajęć (WSZJK-FS/1). Wprowadzone poprawki uwzględniają zapisy nowej ogólnouczelnianej procedury hospitacji zajęć (WSZJK-W/7), która weszła w życie z dniem 1.02.2021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3AA532BC" w14:textId="0B974F91" w:rsidR="00B07A08" w:rsidRDefault="006A3E5C" w:rsidP="0003344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A08">
              <w:rPr>
                <w:rFonts w:ascii="Times New Roman" w:hAnsi="Times New Roman"/>
                <w:bCs/>
                <w:sz w:val="20"/>
                <w:szCs w:val="20"/>
              </w:rPr>
              <w:t>Przeprowadzono</w:t>
            </w:r>
            <w:r w:rsidR="00CF6994" w:rsidRPr="00B07A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07A08">
              <w:rPr>
                <w:rFonts w:ascii="Times New Roman" w:hAnsi="Times New Roman"/>
                <w:bCs/>
                <w:sz w:val="20"/>
                <w:szCs w:val="20"/>
              </w:rPr>
              <w:t>hospitacje</w:t>
            </w:r>
            <w:r w:rsidR="00CF6994" w:rsidRPr="00B07A08">
              <w:rPr>
                <w:rFonts w:ascii="Times New Roman" w:hAnsi="Times New Roman"/>
                <w:bCs/>
                <w:sz w:val="20"/>
                <w:szCs w:val="20"/>
              </w:rPr>
              <w:t xml:space="preserve"> pracowników </w:t>
            </w:r>
            <w:r w:rsidRPr="00B07A08">
              <w:rPr>
                <w:rFonts w:ascii="Times New Roman" w:hAnsi="Times New Roman"/>
                <w:bCs/>
                <w:sz w:val="20"/>
                <w:szCs w:val="20"/>
              </w:rPr>
              <w:t>wszystkich kierunków</w:t>
            </w:r>
            <w:r w:rsidR="00BD78EA" w:rsidRPr="00B07A08">
              <w:rPr>
                <w:rFonts w:ascii="Times New Roman" w:hAnsi="Times New Roman"/>
                <w:bCs/>
                <w:sz w:val="20"/>
                <w:szCs w:val="20"/>
              </w:rPr>
              <w:t>; hospitowano zarówno zajęcia odbywające się w bezpośrednim kontakcie, jak i zajęcia prowadzone zdalnie</w:t>
            </w:r>
            <w:r w:rsidR="006F584A" w:rsidRPr="00B07A08">
              <w:rPr>
                <w:rFonts w:ascii="Times New Roman" w:hAnsi="Times New Roman"/>
                <w:bCs/>
                <w:sz w:val="20"/>
                <w:szCs w:val="20"/>
              </w:rPr>
              <w:t xml:space="preserve">; wyniki wszystkich </w:t>
            </w:r>
            <w:r w:rsidR="001C4E0C">
              <w:rPr>
                <w:rFonts w:ascii="Times New Roman" w:hAnsi="Times New Roman"/>
                <w:bCs/>
                <w:sz w:val="20"/>
                <w:szCs w:val="20"/>
              </w:rPr>
              <w:t xml:space="preserve">hospitacji </w:t>
            </w:r>
            <w:r w:rsidR="006F584A" w:rsidRPr="00B07A08">
              <w:rPr>
                <w:rFonts w:ascii="Times New Roman" w:hAnsi="Times New Roman"/>
                <w:bCs/>
                <w:sz w:val="20"/>
                <w:szCs w:val="20"/>
              </w:rPr>
              <w:t>były pozytywne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592798B3" w14:textId="52D4E92B" w:rsidR="00544972" w:rsidRPr="00325EF1" w:rsidRDefault="00544972" w:rsidP="00325EF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972">
              <w:rPr>
                <w:rFonts w:ascii="Times New Roman" w:hAnsi="Times New Roman"/>
                <w:bCs/>
                <w:sz w:val="20"/>
                <w:szCs w:val="20"/>
              </w:rPr>
              <w:t>Omówiono wyniki ankiet samooceny osiągnięcia kierunkowych efektów uczenia się, przeprowadzone wśród absolwentów kierunków Filologia (2017-2020), Mechatronika (2016- 2020), Kosmetologia (2017-2020). Na podstawie analizy wyników przedstawionych przez poszczególne Kierunkowe Zespoły ds. Jakości Kształcenia stwierdzono, że prawie wszystkie efekty na wszystkich trzech analizowanych kierunkach ocenione były w stopniu bardzo dobrym i dobrym. W przypadku ocen na poziomie średnim i słabym</w:t>
            </w:r>
            <w:r w:rsidR="00570D72">
              <w:rPr>
                <w:rFonts w:ascii="Times New Roman" w:hAnsi="Times New Roman"/>
                <w:bCs/>
                <w:sz w:val="20"/>
                <w:szCs w:val="20"/>
              </w:rPr>
              <w:t xml:space="preserve"> (które były bardzo nieliczne)</w:t>
            </w:r>
            <w:r w:rsidRPr="00544972">
              <w:rPr>
                <w:rFonts w:ascii="Times New Roman" w:hAnsi="Times New Roman"/>
                <w:bCs/>
                <w:sz w:val="20"/>
                <w:szCs w:val="20"/>
              </w:rPr>
              <w:t xml:space="preserve">, szczególną uwagę zwrócono na efekty, które zostały tak ocenione przez więcej niż jedną osobę, lub ocena taka powtórzyła się w stosunku do zeszłorocznego badania. </w:t>
            </w:r>
            <w:r w:rsidR="00B07A08">
              <w:rPr>
                <w:rFonts w:ascii="Times New Roman" w:hAnsi="Times New Roman"/>
                <w:bCs/>
                <w:sz w:val="20"/>
                <w:szCs w:val="20"/>
              </w:rPr>
              <w:t xml:space="preserve">Po </w:t>
            </w:r>
            <w:r w:rsidR="00570D72">
              <w:rPr>
                <w:rFonts w:ascii="Times New Roman" w:hAnsi="Times New Roman"/>
                <w:bCs/>
                <w:sz w:val="20"/>
                <w:szCs w:val="20"/>
              </w:rPr>
              <w:t>stwierdzeniu</w:t>
            </w:r>
            <w:r w:rsidR="00B07A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70D72">
              <w:rPr>
                <w:rFonts w:ascii="Times New Roman" w:hAnsi="Times New Roman"/>
                <w:bCs/>
                <w:sz w:val="20"/>
                <w:szCs w:val="20"/>
              </w:rPr>
              <w:t>nielicznych</w:t>
            </w:r>
            <w:r w:rsidR="00B07A08">
              <w:rPr>
                <w:rFonts w:ascii="Times New Roman" w:hAnsi="Times New Roman"/>
                <w:bCs/>
                <w:sz w:val="20"/>
                <w:szCs w:val="20"/>
              </w:rPr>
              <w:t xml:space="preserve"> takich przypadków na kierunkach Filologia angielska i Kosmetologia podjęto działania mające na celu </w:t>
            </w:r>
            <w:r w:rsidR="00570D72">
              <w:rPr>
                <w:rFonts w:ascii="Times New Roman" w:hAnsi="Times New Roman"/>
                <w:bCs/>
                <w:sz w:val="20"/>
                <w:szCs w:val="20"/>
              </w:rPr>
              <w:t>podniesienie możliwości realizacji tych efektów przez studentów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255D78BC" w14:textId="5DFFB5B6" w:rsidR="007D620D" w:rsidRPr="00325EF1" w:rsidRDefault="00325EF1" w:rsidP="00325EF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EF1">
              <w:rPr>
                <w:rFonts w:ascii="Times New Roman" w:hAnsi="Times New Roman"/>
                <w:sz w:val="20"/>
                <w:szCs w:val="20"/>
              </w:rPr>
              <w:t xml:space="preserve">Przeanalizowano wyniki </w:t>
            </w:r>
            <w:r w:rsidR="007D620D" w:rsidRPr="00325EF1">
              <w:rPr>
                <w:rFonts w:ascii="Times New Roman" w:hAnsi="Times New Roman"/>
                <w:sz w:val="20"/>
                <w:szCs w:val="20"/>
              </w:rPr>
              <w:t xml:space="preserve">ankietyzacji po semestrze zimowym 2020/2021. Ogólna ocena dla wszystkich kierunków była bardzo wysoka -  4,78. Także poszczególne kierunki otrzymały wysokie oceny – najwyższą otrzymał kierunek Administracja, a najniższą kierunek Kosmetologia – jest to jednak wciąż ocena na poziomie wyróżniającym. Ocena zajęć dydaktycznych prowadzonych przez poszczególnych nauczycieli akademickich także wypadła bardzo dobrze – prawie wszyscy prowadzący otrzymali oceny wyróżniające, kilku bardzo dobre. </w:t>
            </w:r>
            <w:r w:rsidRPr="00325EF1">
              <w:rPr>
                <w:rFonts w:ascii="Times New Roman" w:hAnsi="Times New Roman"/>
                <w:bCs/>
                <w:sz w:val="20"/>
                <w:szCs w:val="20"/>
              </w:rPr>
              <w:t>Przenalizowano także ujęte w ankietach uwagi studentów dotyczące prowadzenia przez nauczycieli akademickich poszczególnych zajęć i wyszczególniono najczęściej poruszane przez studentów kwestie. Zobowiązano zastępców dyrektorów instytutów/ kierownika samodzielnego zakładu do przekazania pracownikom wykazu tych kwestii, co ma służyć zwróceniu na nie większej uwagi oraz podniesieniu jakości kształcenia w Filii. W przypadku dwóch nauczycieli akademickich w wyniku uwag zawartych w ankietach podjęto kroki wyjaśniające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564C38DF" w14:textId="77777777" w:rsidR="007D620D" w:rsidRPr="00325EF1" w:rsidRDefault="007D620D" w:rsidP="00325EF1">
            <w:pPr>
              <w:ind w:left="360"/>
              <w:jc w:val="both"/>
              <w:rPr>
                <w:sz w:val="20"/>
                <w:szCs w:val="20"/>
              </w:rPr>
            </w:pPr>
          </w:p>
          <w:p w14:paraId="07F39595" w14:textId="106895CC" w:rsidR="00AF2F65" w:rsidRPr="00325EF1" w:rsidRDefault="00AF2F65" w:rsidP="00325EF1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5EF1">
              <w:rPr>
                <w:rFonts w:ascii="Times New Roman" w:hAnsi="Times New Roman"/>
                <w:sz w:val="20"/>
                <w:szCs w:val="20"/>
              </w:rPr>
              <w:t>Omówiono wyniki ankiet dotyczących monitorowania losów absolwentów zestawionych przez Akademickie Biuro Karier UJK. Przedstawiony raport dotyczy jedynie 6 absolwentów kierunku mechatronika, 1 absolwenta kierunku filologia, oraz 2 absolwentów kierunku kosmetologia. Z powodu niskiej liczby absolwentów, którzy wzięli udział w badaniu trudno wyciągać z niego  daleko idące wnioski.</w:t>
            </w:r>
            <w:r w:rsidR="00325EF1" w:rsidRPr="00325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5EF1">
              <w:rPr>
                <w:rFonts w:ascii="Times New Roman" w:hAnsi="Times New Roman"/>
                <w:sz w:val="20"/>
                <w:szCs w:val="20"/>
              </w:rPr>
              <w:t xml:space="preserve">Wyniki badania wskazują jednak jednoznacznie na istotność komponentu jakim są praktyki zawodowe – praktyczne umiejętności zostały wskazane jako najistotniejsze, zarówno z perspektywy ankietowanych, jak i pracodawców. Zważywszy na fakt, że ankietowani absolwenci odbywali praktyki w wymiarze 450h, podczas gdy </w:t>
            </w:r>
            <w:r w:rsidR="009F6A47">
              <w:rPr>
                <w:rFonts w:ascii="Times New Roman" w:hAnsi="Times New Roman"/>
                <w:sz w:val="20"/>
                <w:szCs w:val="20"/>
              </w:rPr>
              <w:t>studenci bieżących cyklów kształcenia</w:t>
            </w:r>
            <w:r w:rsidRPr="00325EF1">
              <w:rPr>
                <w:rFonts w:ascii="Times New Roman" w:hAnsi="Times New Roman"/>
                <w:sz w:val="20"/>
                <w:szCs w:val="20"/>
              </w:rPr>
              <w:t xml:space="preserve"> realizuj</w:t>
            </w:r>
            <w:r w:rsidR="009F6A47">
              <w:rPr>
                <w:rFonts w:ascii="Times New Roman" w:hAnsi="Times New Roman"/>
                <w:sz w:val="20"/>
                <w:szCs w:val="20"/>
              </w:rPr>
              <w:t>ą</w:t>
            </w:r>
            <w:r w:rsidRPr="00325EF1">
              <w:rPr>
                <w:rFonts w:ascii="Times New Roman" w:hAnsi="Times New Roman"/>
                <w:sz w:val="20"/>
                <w:szCs w:val="20"/>
              </w:rPr>
              <w:t xml:space="preserve"> praktyki zawodowe w wymiarze 750h, powinno się to przełożyć na zwiększenie satysfakcji absolwentów z poziomu uzyskanych umiejętności praktycznych</w:t>
            </w:r>
            <w:r w:rsidR="008451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E542D3" w14:textId="2AF7C5FE" w:rsidR="00AF2F65" w:rsidRPr="00AF2F65" w:rsidRDefault="009F6A47" w:rsidP="00AF2F6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Przeanalizowano wyniki</w:t>
            </w:r>
            <w:r w:rsidR="00AF2F65" w:rsidRPr="00AF2F65">
              <w:rPr>
                <w:rFonts w:ascii="Times New Roman" w:hAnsi="Times New Roman"/>
                <w:sz w:val="20"/>
                <w:szCs w:val="20"/>
              </w:rPr>
              <w:t xml:space="preserve"> z Ogólnopolskiego systemu monitorowania Ekonomicznych Losów Absolwentów – ELA; analiza wyników została  przekazana przez Zespół ds. Ewaluacji jakości Kształcenia w Filii. Dane nie zawierają żadnych informacji odnoszących się do filologii angielskiej w Filii UJK w Sandomierzu, oraz szczątkowe informacje dotyczące mechatroniki (1 osoba, Rocznik 2018/2019) i kosmetologii (1 osoba, Rocznik 2018/2019). Niewielki odsetek absolwentów, którzy zostali ujęci w ankietyzacji stanowi istotny problem i uniemożliwia traktowanie wyników badania jako podstawy do podjęcia działań w kierunku </w:t>
            </w:r>
            <w:r w:rsidR="00AF2F65" w:rsidRPr="00AF2F65">
              <w:rPr>
                <w:rFonts w:ascii="Times New Roman" w:hAnsi="Times New Roman"/>
                <w:sz w:val="20"/>
                <w:szCs w:val="20"/>
              </w:rPr>
              <w:lastRenderedPageBreak/>
              <w:t>modyfikacji harmonogramów realizacji programów studiów</w:t>
            </w:r>
            <w:r w:rsidR="008451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4960D3" w14:textId="2ADA4C2A" w:rsidR="00585459" w:rsidRDefault="00585459" w:rsidP="00C5306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53068">
              <w:rPr>
                <w:rFonts w:ascii="Times New Roman" w:hAnsi="Times New Roman"/>
                <w:bCs/>
                <w:sz w:val="20"/>
                <w:szCs w:val="20"/>
              </w:rPr>
              <w:t>Nadzór nad zajęciami prowadzonymi zdalnie –</w:t>
            </w:r>
            <w:r w:rsidR="00BD78EA">
              <w:rPr>
                <w:rFonts w:ascii="Times New Roman" w:hAnsi="Times New Roman"/>
                <w:bCs/>
                <w:sz w:val="20"/>
                <w:szCs w:val="20"/>
              </w:rPr>
              <w:t xml:space="preserve"> część zajęć zdalnych była hospitowana i uzyskała wynik pozytywny;</w:t>
            </w:r>
            <w:r w:rsidRPr="00C53068">
              <w:rPr>
                <w:rFonts w:ascii="Times New Roman" w:hAnsi="Times New Roman"/>
                <w:bCs/>
                <w:sz w:val="20"/>
                <w:szCs w:val="20"/>
              </w:rPr>
              <w:t xml:space="preserve"> wszyscy pracownicy przekazali dokumentację dotyczącą zajęć</w:t>
            </w:r>
            <w:r w:rsidR="001D13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3068">
              <w:rPr>
                <w:rFonts w:ascii="Times New Roman" w:hAnsi="Times New Roman"/>
                <w:bCs/>
                <w:sz w:val="20"/>
                <w:szCs w:val="20"/>
              </w:rPr>
              <w:t>Dziekan</w:t>
            </w:r>
            <w:r w:rsidR="00331FBE">
              <w:rPr>
                <w:rFonts w:ascii="Times New Roman" w:hAnsi="Times New Roman"/>
                <w:bCs/>
                <w:sz w:val="20"/>
                <w:szCs w:val="20"/>
              </w:rPr>
              <w:t>owi</w:t>
            </w:r>
            <w:r w:rsidRPr="00C53068">
              <w:rPr>
                <w:rFonts w:ascii="Times New Roman" w:hAnsi="Times New Roman"/>
                <w:bCs/>
                <w:sz w:val="20"/>
                <w:szCs w:val="20"/>
              </w:rPr>
              <w:t xml:space="preserve"> Wydziału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14:paraId="2EC8E6BF" w14:textId="4810DB47" w:rsidR="007D620D" w:rsidRPr="000D69BC" w:rsidRDefault="007D620D" w:rsidP="007D620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D620D">
              <w:rPr>
                <w:rFonts w:ascii="Times New Roman" w:hAnsi="Times New Roman"/>
                <w:bCs/>
                <w:sz w:val="20"/>
                <w:szCs w:val="20"/>
              </w:rPr>
              <w:t xml:space="preserve">Omówiono wyniki ankiet dotyczących przekazanego przez Zespół ds. Ewaluacji Jakości Kształcenia w Filii raportu dotyczącego oceny prowadzenia zajęć w trybie zdalnym w Filii UJK w Sandomierzu w semestrze zimowym roku akademickiego 2020/2021. Wyniki należy ocenić bardzo pozytywnie – prawie wszystkie kategorie ujęte w ankiecie zostały ocienione jako „bardzo dobre,” lub „raczej dobre”. Prawie wszyscy ankietowani odpowiedzieli twierdząco na pytanie dotyczące odbywania części zajęć w formie wyłącznie </w:t>
            </w:r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>zdalnej nawet po powrocie do tradycyjnego funkcjonowania uczelni</w:t>
            </w:r>
            <w:r w:rsidR="00845169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307F306" w14:textId="5A0141B7" w:rsidR="007D620D" w:rsidRPr="000D69BC" w:rsidRDefault="00A83B41" w:rsidP="00C5306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 xml:space="preserve">Zainicjowano cykl spotkań pod nazwą „Archipelag </w:t>
            </w:r>
            <w:r w:rsidR="000D69BC" w:rsidRPr="000D69BC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 xml:space="preserve">ądrych </w:t>
            </w:r>
            <w:r w:rsidR="000D69BC" w:rsidRPr="000D69BC"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 xml:space="preserve">udzi” (orgaznizowane zdalnie poprzez Platformę MS </w:t>
            </w:r>
            <w:proofErr w:type="spellStart"/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>Teams</w:t>
            </w:r>
            <w:proofErr w:type="spellEnd"/>
            <w:r w:rsidRPr="000D69BC">
              <w:rPr>
                <w:rFonts w:ascii="Times New Roman" w:hAnsi="Times New Roman"/>
                <w:bCs/>
                <w:sz w:val="20"/>
                <w:szCs w:val="20"/>
              </w:rPr>
              <w:t>), podczas których studenci spotykają się z praktykami w swoich dziedzinach, którzy przekazują informacje praktyczne na temat przyszłej pracy zawodowej absolwentów.</w:t>
            </w:r>
            <w:r w:rsidR="003A6850" w:rsidRPr="000D69B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; </w:t>
            </w:r>
            <w:r w:rsidR="003A6850" w:rsidRPr="000D69BC">
              <w:rPr>
                <w:rFonts w:ascii="Times New Roman" w:hAnsi="Times New Roman"/>
                <w:sz w:val="20"/>
                <w:szCs w:val="20"/>
              </w:rPr>
              <w:t>odbył</w:t>
            </w:r>
            <w:r w:rsidR="000611DE" w:rsidRPr="000D69BC">
              <w:rPr>
                <w:rFonts w:ascii="Times New Roman" w:hAnsi="Times New Roman"/>
                <w:sz w:val="20"/>
                <w:szCs w:val="20"/>
              </w:rPr>
              <w:t>y</w:t>
            </w:r>
            <w:r w:rsidR="003A6850" w:rsidRPr="000D69BC">
              <w:rPr>
                <w:rFonts w:ascii="Times New Roman" w:hAnsi="Times New Roman"/>
                <w:sz w:val="20"/>
                <w:szCs w:val="20"/>
              </w:rPr>
              <w:t xml:space="preserve"> się 4 spotkania</w:t>
            </w:r>
            <w:r w:rsidR="008451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5256EFA" w14:textId="7D42E138" w:rsidR="001D13C5" w:rsidRPr="000D69BC" w:rsidRDefault="001D13C5" w:rsidP="001D13C5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69BC">
              <w:rPr>
                <w:rFonts w:ascii="Times New Roman" w:hAnsi="Times New Roman"/>
                <w:sz w:val="20"/>
                <w:szCs w:val="20"/>
              </w:rPr>
              <w:t>Organizacja wykładów otwartych dla studentów</w:t>
            </w:r>
            <w:r w:rsidR="008451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CD86B8" w14:textId="09C71616" w:rsidR="001D13C5" w:rsidRPr="000D69BC" w:rsidRDefault="001D13C5" w:rsidP="001D13C5">
            <w:pPr>
              <w:pStyle w:val="Akapitzlist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  <w:r w:rsidRPr="000D69BC">
              <w:rPr>
                <w:rFonts w:ascii="Times New Roman" w:hAnsi="Times New Roman"/>
                <w:sz w:val="20"/>
                <w:szCs w:val="20"/>
              </w:rPr>
              <w:t>Organizacja Dnia Jakości Kształcenia na poziomie filii (bogaty program wykładów, warsztatów i pokazów; udział studentów w organizacji</w:t>
            </w:r>
            <w:r w:rsidR="00845169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Pr="000D69BC">
              <w:rPr>
                <w:rFonts w:ascii="Times New Roman" w:hAnsi="Times New Roman"/>
                <w:sz w:val="20"/>
                <w:szCs w:val="20"/>
              </w:rPr>
              <w:t>)</w:t>
            </w:r>
            <w:r w:rsidR="0084516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8F869D" w14:textId="6FBD12ED" w:rsidR="00E95B79" w:rsidRPr="000D69BC" w:rsidRDefault="00E95B79" w:rsidP="00E95B79">
            <w:pPr>
              <w:pStyle w:val="Akapitzlist"/>
              <w:numPr>
                <w:ilvl w:val="0"/>
                <w:numId w:val="12"/>
              </w:numPr>
              <w:jc w:val="both"/>
              <w:rPr>
                <w:bCs/>
                <w:sz w:val="20"/>
                <w:szCs w:val="20"/>
              </w:rPr>
            </w:pPr>
            <w:r w:rsidRPr="000D69BC">
              <w:rPr>
                <w:rFonts w:ascii="Times New Roman" w:hAnsi="Times New Roman"/>
                <w:sz w:val="20"/>
                <w:szCs w:val="20"/>
              </w:rPr>
              <w:t xml:space="preserve">Wdrożono większość zaleceń </w:t>
            </w:r>
            <w:r w:rsidR="005802D6">
              <w:rPr>
                <w:rFonts w:ascii="Times New Roman" w:hAnsi="Times New Roman"/>
                <w:sz w:val="20"/>
                <w:szCs w:val="20"/>
              </w:rPr>
              <w:t>przekazanych przez</w:t>
            </w:r>
            <w:r w:rsidRPr="000D69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2D6">
              <w:rPr>
                <w:rFonts w:ascii="Times New Roman" w:hAnsi="Times New Roman"/>
                <w:sz w:val="20"/>
                <w:szCs w:val="20"/>
              </w:rPr>
              <w:t>z</w:t>
            </w:r>
            <w:r w:rsidRPr="000D69BC">
              <w:rPr>
                <w:rFonts w:ascii="Times New Roman" w:hAnsi="Times New Roman"/>
                <w:sz w:val="20"/>
                <w:szCs w:val="20"/>
              </w:rPr>
              <w:t xml:space="preserve">espół </w:t>
            </w:r>
            <w:r w:rsidR="005802D6">
              <w:rPr>
                <w:rFonts w:ascii="Times New Roman" w:hAnsi="Times New Roman"/>
                <w:sz w:val="20"/>
                <w:szCs w:val="20"/>
              </w:rPr>
              <w:t>o</w:t>
            </w:r>
            <w:r w:rsidRPr="000D69BC">
              <w:rPr>
                <w:rFonts w:ascii="Times New Roman" w:hAnsi="Times New Roman"/>
                <w:sz w:val="20"/>
                <w:szCs w:val="20"/>
              </w:rPr>
              <w:t xml:space="preserve">ceniający </w:t>
            </w:r>
            <w:r w:rsidR="005802D6">
              <w:rPr>
                <w:rFonts w:ascii="Times New Roman" w:hAnsi="Times New Roman"/>
                <w:sz w:val="20"/>
                <w:szCs w:val="20"/>
              </w:rPr>
              <w:t>po ocenie wewnętrznej</w:t>
            </w:r>
            <w:r w:rsidRPr="000D69BC">
              <w:rPr>
                <w:rFonts w:ascii="Times New Roman" w:hAnsi="Times New Roman"/>
                <w:sz w:val="20"/>
                <w:szCs w:val="20"/>
              </w:rPr>
              <w:t xml:space="preserve"> w roku akademickim 2019/2020.</w:t>
            </w:r>
          </w:p>
          <w:p w14:paraId="7D47AEA7" w14:textId="77777777" w:rsidR="003233DD" w:rsidRPr="001D13C5" w:rsidRDefault="003233DD" w:rsidP="001D13C5">
            <w:pPr>
              <w:ind w:left="360"/>
              <w:jc w:val="both"/>
              <w:rPr>
                <w:bCs/>
                <w:sz w:val="20"/>
                <w:szCs w:val="20"/>
              </w:rPr>
            </w:pPr>
          </w:p>
        </w:tc>
      </w:tr>
      <w:tr w:rsidR="00CA399D" w:rsidRPr="00DE4A65" w14:paraId="567C4F35" w14:textId="77777777" w:rsidTr="009344E1">
        <w:trPr>
          <w:gridBefore w:val="1"/>
          <w:gridAfter w:val="1"/>
          <w:wBefore w:w="20" w:type="dxa"/>
          <w:wAfter w:w="7" w:type="dxa"/>
        </w:trPr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0DEF" w14:textId="77777777" w:rsidR="00CA399D" w:rsidRPr="00FE631E" w:rsidRDefault="00CA399D" w:rsidP="00CA399D">
            <w:pPr>
              <w:snapToGrid w:val="0"/>
              <w:spacing w:before="120" w:after="120"/>
              <w:jc w:val="both"/>
              <w:rPr>
                <w:b/>
              </w:rPr>
            </w:pPr>
            <w:r w:rsidRPr="00FE631E">
              <w:rPr>
                <w:b/>
              </w:rPr>
              <w:lastRenderedPageBreak/>
              <w:t>Plan działań naprawczych z harmonogramem ich wdrażania</w:t>
            </w:r>
          </w:p>
        </w:tc>
      </w:tr>
      <w:tr w:rsidR="00CA399D" w:rsidRPr="00DE4A65" w14:paraId="08DCB0FA" w14:textId="77777777" w:rsidTr="009344E1">
        <w:trPr>
          <w:gridBefore w:val="1"/>
          <w:gridAfter w:val="1"/>
          <w:wBefore w:w="20" w:type="dxa"/>
          <w:wAfter w:w="7" w:type="dxa"/>
        </w:trPr>
        <w:tc>
          <w:tcPr>
            <w:tcW w:w="9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5BB" w14:textId="77777777" w:rsidR="00CA399D" w:rsidRDefault="00CA399D" w:rsidP="009344E1">
            <w:pPr>
              <w:jc w:val="both"/>
              <w:rPr>
                <w:bCs/>
                <w:i/>
                <w:color w:val="0070C0"/>
                <w:sz w:val="20"/>
                <w:szCs w:val="20"/>
              </w:rPr>
            </w:pPr>
          </w:p>
          <w:p w14:paraId="27D26333" w14:textId="6072174A" w:rsidR="00CA399D" w:rsidRPr="00FE631E" w:rsidRDefault="00CA399D" w:rsidP="009344E1">
            <w:pPr>
              <w:spacing w:line="360" w:lineRule="auto"/>
              <w:jc w:val="both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FE631E">
              <w:rPr>
                <w:b/>
                <w:bCs/>
                <w:i/>
                <w:sz w:val="20"/>
                <w:szCs w:val="20"/>
                <w:u w:val="single"/>
              </w:rPr>
              <w:t xml:space="preserve">Plan działań naprawczych na rok </w:t>
            </w:r>
            <w:r w:rsidR="00585459">
              <w:rPr>
                <w:b/>
                <w:bCs/>
                <w:i/>
                <w:sz w:val="20"/>
                <w:szCs w:val="20"/>
                <w:u w:val="single"/>
              </w:rPr>
              <w:t>202</w:t>
            </w:r>
            <w:r w:rsidR="0018363B">
              <w:rPr>
                <w:b/>
                <w:bCs/>
                <w:i/>
                <w:sz w:val="20"/>
                <w:szCs w:val="20"/>
                <w:u w:val="single"/>
              </w:rPr>
              <w:t>1</w:t>
            </w:r>
            <w:r w:rsidR="00585459">
              <w:rPr>
                <w:b/>
                <w:bCs/>
                <w:i/>
                <w:sz w:val="20"/>
                <w:szCs w:val="20"/>
                <w:u w:val="single"/>
              </w:rPr>
              <w:t>/202</w:t>
            </w:r>
            <w:r w:rsidR="0018363B">
              <w:rPr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3872FE" w:rsidRPr="00FE631E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3872FE" w:rsidRPr="00FE631E">
              <w:rPr>
                <w:b/>
                <w:bCs/>
                <w:i/>
                <w:color w:val="808080"/>
                <w:sz w:val="20"/>
                <w:szCs w:val="20"/>
                <w:u w:val="single"/>
              </w:rPr>
              <w:t>(następny)</w:t>
            </w:r>
            <w:r w:rsidRPr="00FE631E">
              <w:rPr>
                <w:b/>
                <w:bCs/>
                <w:i/>
                <w:sz w:val="20"/>
                <w:szCs w:val="20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843"/>
              <w:gridCol w:w="3297"/>
            </w:tblGrid>
            <w:tr w:rsidR="00CA399D" w:rsidRPr="00FE631E" w14:paraId="2D23F9C2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4D347691" w14:textId="77777777" w:rsidR="00CA399D" w:rsidRPr="00FE631E" w:rsidRDefault="00CA399D" w:rsidP="009344E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E631E">
                    <w:rPr>
                      <w:b/>
                      <w:bCs/>
                      <w:i/>
                      <w:sz w:val="18"/>
                      <w:szCs w:val="18"/>
                    </w:rPr>
                    <w:t>Działanie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0B566C0" w14:textId="77777777" w:rsidR="00CA399D" w:rsidRPr="00FE631E" w:rsidRDefault="00CA399D" w:rsidP="009344E1">
                  <w:pPr>
                    <w:ind w:left="-113" w:right="-113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E631E">
                    <w:rPr>
                      <w:b/>
                      <w:bCs/>
                      <w:i/>
                      <w:sz w:val="18"/>
                      <w:szCs w:val="18"/>
                    </w:rPr>
                    <w:t>Planowany termin realizacji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7A33B7ED" w14:textId="77777777" w:rsidR="00CA399D" w:rsidRPr="00FE631E" w:rsidRDefault="00CA399D" w:rsidP="009344E1">
                  <w:pPr>
                    <w:ind w:left="-113" w:right="-113"/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FE631E">
                    <w:rPr>
                      <w:b/>
                      <w:bCs/>
                      <w:i/>
                      <w:sz w:val="18"/>
                      <w:szCs w:val="18"/>
                    </w:rPr>
                    <w:t>Oczekiwane efekty</w:t>
                  </w:r>
                </w:p>
              </w:tc>
            </w:tr>
            <w:tr w:rsidR="00CA399D" w:rsidRPr="00154579" w14:paraId="575DC688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5831484A" w14:textId="77777777" w:rsidR="00CA399D" w:rsidRPr="00154579" w:rsidRDefault="00585459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Dalsze działania w celu </w:t>
                  </w:r>
                  <w:r w:rsidR="00C052CC" w:rsidRPr="00154579">
                    <w:rPr>
                      <w:bCs/>
                      <w:sz w:val="20"/>
                      <w:szCs w:val="20"/>
                    </w:rPr>
                    <w:t>popularyzacji ankietyzacji wśród studentów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5AF1D4A" w14:textId="61D6254C" w:rsidR="00CA399D" w:rsidRPr="00154579" w:rsidRDefault="00585459" w:rsidP="00544621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</w:t>
                  </w:r>
                  <w:r w:rsidR="00636BFE">
                    <w:rPr>
                      <w:bCs/>
                      <w:sz w:val="20"/>
                      <w:szCs w:val="20"/>
                    </w:rPr>
                    <w:t>1</w:t>
                  </w:r>
                  <w:r w:rsidRPr="00154579">
                    <w:rPr>
                      <w:bCs/>
                      <w:sz w:val="20"/>
                      <w:szCs w:val="20"/>
                    </w:rPr>
                    <w:t>/202</w:t>
                  </w:r>
                  <w:r w:rsidR="00636BFE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33DF31A4" w14:textId="77777777" w:rsidR="00CA399D" w:rsidRDefault="00C052CC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zwiększeni</w:t>
                  </w:r>
                  <w:r w:rsidR="00660C7C">
                    <w:rPr>
                      <w:bCs/>
                      <w:sz w:val="20"/>
                      <w:szCs w:val="20"/>
                    </w:rPr>
                    <w:t>e</w:t>
                  </w:r>
                  <w:r w:rsidRPr="00154579">
                    <w:rPr>
                      <w:bCs/>
                      <w:sz w:val="20"/>
                      <w:szCs w:val="20"/>
                    </w:rPr>
                    <w:t xml:space="preserve"> odsetka osób biorących udział w ankietyzacji</w:t>
                  </w:r>
                </w:p>
                <w:p w14:paraId="5A039AFD" w14:textId="4AD0D36E" w:rsidR="007D620D" w:rsidRPr="00154579" w:rsidRDefault="007D620D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A1674" w:rsidRPr="00154579" w14:paraId="3290C2E0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43963B74" w14:textId="63F0EBC8" w:rsidR="00AA1674" w:rsidRPr="00154579" w:rsidRDefault="008C7DA8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Wdrażanie zaleceń </w:t>
                  </w:r>
                  <w:r w:rsidR="005802D6">
                    <w:rPr>
                      <w:bCs/>
                      <w:sz w:val="20"/>
                      <w:szCs w:val="20"/>
                    </w:rPr>
                    <w:t>po ocenie wewnętrznej w Filii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573A821" w14:textId="77777777" w:rsidR="00AA1674" w:rsidRPr="00154579" w:rsidRDefault="00C052CC" w:rsidP="00544621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Semestr letni </w:t>
                  </w:r>
                </w:p>
                <w:p w14:paraId="7105F5C4" w14:textId="4A9AE7E7" w:rsidR="00C052CC" w:rsidRPr="00154579" w:rsidRDefault="00C052CC" w:rsidP="00544621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202</w:t>
                  </w:r>
                  <w:r w:rsidR="00636BFE">
                    <w:rPr>
                      <w:bCs/>
                      <w:sz w:val="20"/>
                      <w:szCs w:val="20"/>
                    </w:rPr>
                    <w:t>1</w:t>
                  </w:r>
                  <w:r w:rsidRPr="00154579">
                    <w:rPr>
                      <w:bCs/>
                      <w:sz w:val="20"/>
                      <w:szCs w:val="20"/>
                    </w:rPr>
                    <w:t>/202</w:t>
                  </w:r>
                  <w:r w:rsidR="00636BFE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0CB2631B" w14:textId="15DB7C01" w:rsidR="00AA1674" w:rsidRPr="00154579" w:rsidRDefault="008C7DA8" w:rsidP="00C052CC">
                  <w:pPr>
                    <w:spacing w:before="60" w:after="60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Dalsze doskonalenie dokumentacji i podnoszenie poziomu jakości kształcenia w Filii</w:t>
                  </w:r>
                </w:p>
              </w:tc>
            </w:tr>
            <w:tr w:rsidR="00CA399D" w:rsidRPr="00154579" w14:paraId="4100B528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7690CA76" w14:textId="2BD3E630" w:rsidR="00CA399D" w:rsidRPr="00154579" w:rsidRDefault="008C7DA8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Dalsze działania mające na celu podniesie poziomu umiędzynarodowienia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BB40ED3" w14:textId="5032210E" w:rsidR="00CA399D" w:rsidRPr="00154579" w:rsidRDefault="00544621" w:rsidP="00544621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</w:t>
                  </w:r>
                  <w:r w:rsidR="00636BFE">
                    <w:rPr>
                      <w:bCs/>
                      <w:sz w:val="20"/>
                      <w:szCs w:val="20"/>
                    </w:rPr>
                    <w:t>1</w:t>
                  </w:r>
                  <w:r w:rsidRPr="00154579">
                    <w:rPr>
                      <w:bCs/>
                      <w:sz w:val="20"/>
                      <w:szCs w:val="20"/>
                    </w:rPr>
                    <w:t>/202</w:t>
                  </w:r>
                  <w:r w:rsidR="00636BFE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35A9752B" w14:textId="1CAF2A42" w:rsidR="00CA399D" w:rsidRPr="00154579" w:rsidRDefault="008C7DA8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Zwiększenie liczby osób aplikujących o udział w programie Erasmus+</w:t>
                  </w:r>
                </w:p>
              </w:tc>
            </w:tr>
            <w:tr w:rsidR="00CA399D" w:rsidRPr="00154579" w14:paraId="50991147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5332A4C2" w14:textId="7ED9A112" w:rsidR="00CA399D" w:rsidRPr="00154579" w:rsidRDefault="008C7DA8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Zwiększenie zakresu współpracy z interesariuszami zewnętrznymi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8E78F86" w14:textId="6BC4168C" w:rsidR="00CA399D" w:rsidRPr="00154579" w:rsidRDefault="00AA1674" w:rsidP="00AA1674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</w:t>
                  </w:r>
                  <w:r w:rsidR="00636BFE">
                    <w:rPr>
                      <w:bCs/>
                      <w:sz w:val="20"/>
                      <w:szCs w:val="20"/>
                    </w:rPr>
                    <w:t>1</w:t>
                  </w:r>
                  <w:r w:rsidRPr="00154579">
                    <w:rPr>
                      <w:bCs/>
                      <w:sz w:val="20"/>
                      <w:szCs w:val="20"/>
                    </w:rPr>
                    <w:t>/202</w:t>
                  </w:r>
                  <w:r w:rsidR="00636BFE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4679FAD8" w14:textId="14C3B96C" w:rsidR="00CA399D" w:rsidRPr="00154579" w:rsidRDefault="008C7DA8" w:rsidP="00CA399D">
                  <w:pPr>
                    <w:spacing w:before="60" w:after="6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Bardziej widoczne i udokumentowane zaangażowanie interesariuszy zewnętrznych</w:t>
                  </w:r>
                </w:p>
              </w:tc>
            </w:tr>
          </w:tbl>
          <w:p w14:paraId="3C74D271" w14:textId="77777777" w:rsidR="00CA399D" w:rsidRPr="00154579" w:rsidRDefault="00CA399D" w:rsidP="009344E1">
            <w:pPr>
              <w:spacing w:line="360" w:lineRule="auto"/>
              <w:jc w:val="both"/>
              <w:rPr>
                <w:bCs/>
              </w:rPr>
            </w:pPr>
          </w:p>
          <w:p w14:paraId="68BA0853" w14:textId="20CE66A1" w:rsidR="00CA399D" w:rsidRPr="00154579" w:rsidRDefault="00CA399D" w:rsidP="009344E1">
            <w:pPr>
              <w:spacing w:line="360" w:lineRule="auto"/>
              <w:jc w:val="both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154579">
              <w:rPr>
                <w:b/>
                <w:bCs/>
                <w:i/>
                <w:sz w:val="20"/>
                <w:szCs w:val="20"/>
                <w:u w:val="single"/>
              </w:rPr>
              <w:t xml:space="preserve">Działania naprawcze w roku </w:t>
            </w:r>
            <w:r w:rsidR="00585459" w:rsidRPr="00154579">
              <w:rPr>
                <w:b/>
                <w:bCs/>
                <w:i/>
                <w:sz w:val="20"/>
                <w:szCs w:val="20"/>
                <w:u w:val="single"/>
              </w:rPr>
              <w:t>20</w:t>
            </w:r>
            <w:r w:rsidR="00E321FB">
              <w:rPr>
                <w:b/>
                <w:bCs/>
                <w:i/>
                <w:sz w:val="20"/>
                <w:szCs w:val="20"/>
                <w:u w:val="single"/>
              </w:rPr>
              <w:t>20</w:t>
            </w:r>
            <w:r w:rsidR="00585459" w:rsidRPr="00154579">
              <w:rPr>
                <w:b/>
                <w:bCs/>
                <w:i/>
                <w:sz w:val="20"/>
                <w:szCs w:val="20"/>
                <w:u w:val="single"/>
              </w:rPr>
              <w:t>/202</w:t>
            </w:r>
            <w:r w:rsidR="00E321FB">
              <w:rPr>
                <w:b/>
                <w:bCs/>
                <w:i/>
                <w:sz w:val="20"/>
                <w:szCs w:val="20"/>
                <w:u w:val="single"/>
              </w:rPr>
              <w:t>1</w:t>
            </w:r>
            <w:r w:rsidR="003872FE" w:rsidRPr="00154579">
              <w:rPr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="003872FE" w:rsidRPr="00154579">
              <w:rPr>
                <w:b/>
                <w:bCs/>
                <w:i/>
                <w:color w:val="808080"/>
                <w:sz w:val="20"/>
                <w:szCs w:val="20"/>
                <w:u w:val="single"/>
              </w:rPr>
              <w:t>(sprawozdawczym)</w:t>
            </w:r>
            <w:r w:rsidR="003872FE" w:rsidRPr="00154579">
              <w:rPr>
                <w:b/>
                <w:bCs/>
                <w:i/>
                <w:sz w:val="20"/>
                <w:szCs w:val="20"/>
                <w:u w:val="single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843"/>
              <w:gridCol w:w="3297"/>
            </w:tblGrid>
            <w:tr w:rsidR="00CA399D" w:rsidRPr="00154579" w14:paraId="52240846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43DE38BC" w14:textId="77777777" w:rsidR="00CA399D" w:rsidRPr="00154579" w:rsidRDefault="00CA399D" w:rsidP="009344E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54579">
                    <w:rPr>
                      <w:b/>
                      <w:bCs/>
                      <w:i/>
                      <w:sz w:val="18"/>
                      <w:szCs w:val="18"/>
                    </w:rPr>
                    <w:t>Działanie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F33634E" w14:textId="77777777" w:rsidR="00CA399D" w:rsidRPr="00154579" w:rsidRDefault="00CA399D" w:rsidP="009344E1">
                  <w:pPr>
                    <w:ind w:left="-170" w:right="-170"/>
                    <w:jc w:val="center"/>
                    <w:rPr>
                      <w:bCs/>
                      <w:spacing w:val="-2"/>
                      <w:sz w:val="18"/>
                      <w:szCs w:val="18"/>
                    </w:rPr>
                  </w:pPr>
                  <w:r w:rsidRPr="00154579">
                    <w:rPr>
                      <w:b/>
                      <w:bCs/>
                      <w:i/>
                      <w:spacing w:val="-2"/>
                      <w:sz w:val="18"/>
                      <w:szCs w:val="18"/>
                    </w:rPr>
                    <w:t>Faktyczny termin realizacji (planowany termin realizacji)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31758D77" w14:textId="77777777" w:rsidR="00CA399D" w:rsidRPr="00154579" w:rsidRDefault="00CA399D" w:rsidP="009344E1">
                  <w:pPr>
                    <w:jc w:val="center"/>
                    <w:rPr>
                      <w:b/>
                      <w:bCs/>
                      <w:i/>
                      <w:sz w:val="18"/>
                      <w:szCs w:val="18"/>
                    </w:rPr>
                  </w:pPr>
                  <w:r w:rsidRPr="00154579">
                    <w:rPr>
                      <w:b/>
                      <w:bCs/>
                      <w:i/>
                      <w:sz w:val="18"/>
                      <w:szCs w:val="18"/>
                    </w:rPr>
                    <w:t>Uzyskane efekty</w:t>
                  </w:r>
                </w:p>
                <w:p w14:paraId="05C0D7D0" w14:textId="77777777" w:rsidR="00CA399D" w:rsidRPr="00154579" w:rsidRDefault="00CA399D" w:rsidP="009344E1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154579">
                    <w:rPr>
                      <w:b/>
                      <w:bCs/>
                      <w:i/>
                      <w:sz w:val="18"/>
                      <w:szCs w:val="18"/>
                    </w:rPr>
                    <w:t>(powód niewdrożenia)</w:t>
                  </w:r>
                </w:p>
              </w:tc>
            </w:tr>
            <w:tr w:rsidR="003264CF" w:rsidRPr="00154579" w14:paraId="4AED4F1F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4B5E4ABB" w14:textId="25EF8961" w:rsidR="003264CF" w:rsidRPr="00154579" w:rsidRDefault="009A2212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Dalsze działania w celu popularyzacji ankietyzacji wśród studentów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B65D7F3" w14:textId="714966FC" w:rsidR="003264CF" w:rsidRPr="00154579" w:rsidRDefault="009A2212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2020/2021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0771CBEC" w14:textId="77777777" w:rsidR="0032371A" w:rsidRDefault="0032371A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14:paraId="0B86431F" w14:textId="451B61FE" w:rsidR="0032371A" w:rsidRDefault="0032371A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D620D">
                    <w:rPr>
                      <w:bCs/>
                      <w:sz w:val="20"/>
                      <w:szCs w:val="20"/>
                    </w:rPr>
                    <w:t>Odnotowano drobny wzrost liczby osób biorących udział w ankietyzacji, zwłaszcza wśród studentów kierunku Filologia (angielska)</w:t>
                  </w:r>
                  <w:r w:rsidR="000D69BC">
                    <w:rPr>
                      <w:bCs/>
                      <w:sz w:val="20"/>
                      <w:szCs w:val="20"/>
                    </w:rPr>
                    <w:t>.</w:t>
                  </w:r>
                </w:p>
                <w:p w14:paraId="0D1A7453" w14:textId="7525E3B8" w:rsidR="003264CF" w:rsidRPr="00154579" w:rsidRDefault="003264CF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64CF" w:rsidRPr="00154579" w14:paraId="5401AF33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0D01303B" w14:textId="77777777" w:rsidR="003264CF" w:rsidRPr="00154579" w:rsidRDefault="003264CF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lastRenderedPageBreak/>
                    <w:t xml:space="preserve">Dalsze działania w celu zwiększenia stopnia umiędzynarodowienia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1A4045B" w14:textId="6283C7A2" w:rsidR="003264CF" w:rsidRPr="00154579" w:rsidRDefault="009A2212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2020/2021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3751B10A" w14:textId="71BE14B3" w:rsidR="00683E26" w:rsidRPr="00154579" w:rsidRDefault="00683E26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Jedna studentka aplikowała o wyjazd i </w:t>
                  </w:r>
                  <w:r w:rsidR="0015773F">
                    <w:rPr>
                      <w:bCs/>
                      <w:sz w:val="20"/>
                      <w:szCs w:val="20"/>
                    </w:rPr>
                    <w:t>spędzi jeden semestr w zagranicznej uczelni</w:t>
                  </w:r>
                </w:p>
              </w:tc>
            </w:tr>
            <w:tr w:rsidR="003264CF" w:rsidRPr="00154579" w14:paraId="05D3C0E0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5FAB2286" w14:textId="5B4CCD49" w:rsidR="003264CF" w:rsidRPr="00154579" w:rsidRDefault="009A2212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Podjęcie szerzej zakrojonych działań w kierunku popularyzacji badania losów absolwentów pośród studentów.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D84A530" w14:textId="77777777" w:rsidR="009A2212" w:rsidRPr="00154579" w:rsidRDefault="009A2212" w:rsidP="009A2212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Semestr letni </w:t>
                  </w:r>
                </w:p>
                <w:p w14:paraId="43585734" w14:textId="34C1D76A" w:rsidR="003264CF" w:rsidRPr="00154579" w:rsidRDefault="009A2212" w:rsidP="009A2212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2020/2021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66B1EDDA" w14:textId="77777777" w:rsidR="0015773F" w:rsidRDefault="0015773F" w:rsidP="00E95B79">
                  <w:pPr>
                    <w:spacing w:before="60" w:after="60"/>
                    <w:rPr>
                      <w:bCs/>
                      <w:sz w:val="20"/>
                      <w:szCs w:val="20"/>
                    </w:rPr>
                  </w:pPr>
                </w:p>
                <w:p w14:paraId="2F164EA4" w14:textId="678AA864" w:rsidR="0015773F" w:rsidRPr="00154579" w:rsidRDefault="0015773F" w:rsidP="0015773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Efekty będzie można ocenić gdy tegoroczni absolwenci będą podlegać badaniu.</w:t>
                  </w:r>
                </w:p>
              </w:tc>
            </w:tr>
            <w:tr w:rsidR="003264CF" w:rsidRPr="00154579" w14:paraId="14A0E335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279AF5F1" w14:textId="0F969378" w:rsidR="003264CF" w:rsidRPr="00154579" w:rsidRDefault="009A2212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Wdrażanie zaleceń </w:t>
                  </w:r>
                  <w:r w:rsidR="005802D6">
                    <w:rPr>
                      <w:bCs/>
                      <w:sz w:val="20"/>
                      <w:szCs w:val="20"/>
                    </w:rPr>
                    <w:t>po ocenie wewnętrznej w Filii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ED9EA99" w14:textId="54AA13F4" w:rsidR="003264CF" w:rsidRPr="00154579" w:rsidRDefault="009A2212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2020/2021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0909FDCD" w14:textId="6BB2BB99" w:rsidR="00660C7C" w:rsidRDefault="00AA1674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Zgodnie z raportem przekazanym </w:t>
                  </w:r>
                  <w:r w:rsidR="0018512D">
                    <w:rPr>
                      <w:bCs/>
                      <w:sz w:val="20"/>
                      <w:szCs w:val="20"/>
                    </w:rPr>
                    <w:t>po ocenie wewnętrznej</w:t>
                  </w:r>
                  <w:r w:rsidRPr="00154579">
                    <w:rPr>
                      <w:bCs/>
                      <w:sz w:val="20"/>
                      <w:szCs w:val="20"/>
                    </w:rPr>
                    <w:t>, w</w:t>
                  </w:r>
                  <w:r w:rsidR="00585459" w:rsidRPr="00154579">
                    <w:rPr>
                      <w:bCs/>
                      <w:sz w:val="20"/>
                      <w:szCs w:val="20"/>
                    </w:rPr>
                    <w:t>drożono</w:t>
                  </w:r>
                  <w:r w:rsidR="00683E26" w:rsidRPr="00154579">
                    <w:rPr>
                      <w:bCs/>
                      <w:sz w:val="20"/>
                      <w:szCs w:val="20"/>
                    </w:rPr>
                    <w:t xml:space="preserve"> prawie wszystk</w:t>
                  </w:r>
                  <w:r w:rsidR="00585459" w:rsidRPr="00154579">
                    <w:rPr>
                      <w:bCs/>
                      <w:sz w:val="20"/>
                      <w:szCs w:val="20"/>
                    </w:rPr>
                    <w:t>ie</w:t>
                  </w:r>
                  <w:r w:rsidR="00683E26" w:rsidRPr="00154579">
                    <w:rPr>
                      <w:bCs/>
                      <w:sz w:val="20"/>
                      <w:szCs w:val="20"/>
                    </w:rPr>
                    <w:t xml:space="preserve"> wskazówki i </w:t>
                  </w:r>
                  <w:r w:rsidR="00585459" w:rsidRPr="00154579">
                    <w:rPr>
                      <w:bCs/>
                      <w:sz w:val="20"/>
                      <w:szCs w:val="20"/>
                    </w:rPr>
                    <w:t>zalecenia</w:t>
                  </w:r>
                  <w:r w:rsidR="00683E26" w:rsidRPr="00154579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18512D">
                    <w:rPr>
                      <w:bCs/>
                      <w:sz w:val="20"/>
                      <w:szCs w:val="20"/>
                    </w:rPr>
                    <w:t>z poprzedniej oceny</w:t>
                  </w:r>
                  <w:r w:rsidR="00683E26" w:rsidRPr="00154579">
                    <w:rPr>
                      <w:bCs/>
                      <w:sz w:val="20"/>
                      <w:szCs w:val="20"/>
                    </w:rPr>
                    <w:t xml:space="preserve">. </w:t>
                  </w:r>
                </w:p>
                <w:p w14:paraId="1AAA5C3A" w14:textId="77777777" w:rsidR="003264CF" w:rsidRPr="00154579" w:rsidRDefault="003264CF" w:rsidP="00636BFE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636BFE" w:rsidRPr="00154579" w14:paraId="56E5CCCE" w14:textId="77777777" w:rsidTr="009344E1">
              <w:tc>
                <w:tcPr>
                  <w:tcW w:w="4282" w:type="dxa"/>
                  <w:shd w:val="clear" w:color="auto" w:fill="auto"/>
                  <w:vAlign w:val="center"/>
                </w:tcPr>
                <w:p w14:paraId="03E696CA" w14:textId="48EEE1B6" w:rsidR="00636BFE" w:rsidRPr="00154579" w:rsidRDefault="00636BFE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>Zwiększenie zakresu współpracy z interesariuszami zewnętrznymi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0336C72" w14:textId="76C31EB3" w:rsidR="00636BFE" w:rsidRPr="00154579" w:rsidRDefault="00636BFE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54579">
                    <w:rPr>
                      <w:bCs/>
                      <w:sz w:val="20"/>
                      <w:szCs w:val="20"/>
                    </w:rPr>
                    <w:t xml:space="preserve">Rok </w:t>
                  </w:r>
                  <w:proofErr w:type="spellStart"/>
                  <w:r w:rsidRPr="00154579">
                    <w:rPr>
                      <w:bCs/>
                      <w:sz w:val="20"/>
                      <w:szCs w:val="20"/>
                    </w:rPr>
                    <w:t>akad</w:t>
                  </w:r>
                  <w:proofErr w:type="spellEnd"/>
                  <w:r w:rsidRPr="00154579">
                    <w:rPr>
                      <w:bCs/>
                      <w:sz w:val="20"/>
                      <w:szCs w:val="20"/>
                    </w:rPr>
                    <w:t>. 2020/2021</w:t>
                  </w:r>
                </w:p>
              </w:tc>
              <w:tc>
                <w:tcPr>
                  <w:tcW w:w="3297" w:type="dxa"/>
                  <w:shd w:val="clear" w:color="auto" w:fill="auto"/>
                  <w:vAlign w:val="center"/>
                </w:tcPr>
                <w:p w14:paraId="0FD41993" w14:textId="51F4CDC2" w:rsidR="00636BFE" w:rsidRPr="00154579" w:rsidRDefault="0018512D" w:rsidP="003264CF">
                  <w:pPr>
                    <w:spacing w:before="60" w:after="6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Udało się nieznacznie zwiększyć wymiar współpracy z interesariuszami, ale z</w:t>
                  </w:r>
                  <w:r w:rsidR="0015773F" w:rsidRPr="00E321FB">
                    <w:rPr>
                      <w:bCs/>
                      <w:sz w:val="20"/>
                      <w:szCs w:val="20"/>
                    </w:rPr>
                    <w:t>e względu na sytuację pandemiczną</w:t>
                  </w:r>
                  <w:r w:rsidR="00E95B79" w:rsidRPr="00E321FB">
                    <w:rPr>
                      <w:bCs/>
                      <w:sz w:val="20"/>
                      <w:szCs w:val="20"/>
                    </w:rPr>
                    <w:t xml:space="preserve"> kontakt </w:t>
                  </w:r>
                  <w:r w:rsidR="00E95B79">
                    <w:rPr>
                      <w:bCs/>
                      <w:sz w:val="20"/>
                      <w:szCs w:val="20"/>
                    </w:rPr>
                    <w:t>był utrudniony.</w:t>
                  </w:r>
                </w:p>
              </w:tc>
            </w:tr>
          </w:tbl>
          <w:p w14:paraId="7B391C53" w14:textId="4739ED9F" w:rsidR="00CA399D" w:rsidRPr="00DE4A65" w:rsidRDefault="00636BFE" w:rsidP="009344E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br/>
            </w:r>
          </w:p>
          <w:p w14:paraId="5900A592" w14:textId="77777777" w:rsidR="00CA399D" w:rsidRPr="00DE4A65" w:rsidRDefault="00CA399D" w:rsidP="009344E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57E1F9E" w14:textId="77777777" w:rsidR="00CA399D" w:rsidRDefault="00CA399D">
      <w:pPr>
        <w:spacing w:line="360" w:lineRule="auto"/>
      </w:pPr>
    </w:p>
    <w:tbl>
      <w:tblPr>
        <w:tblW w:w="968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3119"/>
        <w:gridCol w:w="6561"/>
      </w:tblGrid>
      <w:tr w:rsidR="00B234E8" w:rsidRPr="00DE4A65" w14:paraId="7CA6516F" w14:textId="77777777" w:rsidTr="00574B68">
        <w:trPr>
          <w:trHeight w:val="9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FBE1A" w14:textId="77777777" w:rsidR="00B234E8" w:rsidRPr="00FE631E" w:rsidRDefault="00B847CD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>Sprawozdanie</w:t>
            </w:r>
            <w:r w:rsidR="00B234E8" w:rsidRPr="00FE631E">
              <w:rPr>
                <w:b/>
                <w:sz w:val="20"/>
                <w:szCs w:val="20"/>
              </w:rPr>
              <w:t xml:space="preserve"> sporządził/a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CACC7" w14:textId="77777777" w:rsidR="0051555A" w:rsidRPr="00FE631E" w:rsidRDefault="0051555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CFD5D7B" w14:textId="77777777" w:rsidR="0051555A" w:rsidRPr="00FE631E" w:rsidRDefault="0051555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EF81605" w14:textId="77777777" w:rsidR="0051555A" w:rsidRPr="00FE631E" w:rsidRDefault="0051555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718BAB" w14:textId="77777777" w:rsidR="00B234E8" w:rsidRPr="00FE631E" w:rsidRDefault="00B234E8">
            <w:pPr>
              <w:snapToGrid w:val="0"/>
              <w:jc w:val="center"/>
              <w:rPr>
                <w:sz w:val="20"/>
                <w:szCs w:val="20"/>
              </w:rPr>
            </w:pPr>
            <w:r w:rsidRPr="00FE631E">
              <w:rPr>
                <w:sz w:val="20"/>
                <w:szCs w:val="20"/>
              </w:rPr>
              <w:t>……………………………………………………..</w:t>
            </w:r>
          </w:p>
          <w:p w14:paraId="0507EE66" w14:textId="77777777" w:rsidR="00AC770E" w:rsidRPr="00FE631E" w:rsidRDefault="00B234E8" w:rsidP="00AC770E">
            <w:pPr>
              <w:jc w:val="center"/>
              <w:rPr>
                <w:i/>
                <w:sz w:val="20"/>
                <w:szCs w:val="20"/>
              </w:rPr>
            </w:pPr>
            <w:r w:rsidRPr="00FE631E">
              <w:rPr>
                <w:i/>
                <w:sz w:val="20"/>
                <w:szCs w:val="20"/>
              </w:rPr>
              <w:t>(data, podpis</w:t>
            </w:r>
            <w:r w:rsidR="0031037A" w:rsidRPr="00FE631E">
              <w:rPr>
                <w:i/>
                <w:sz w:val="20"/>
                <w:szCs w:val="20"/>
              </w:rPr>
              <w:t xml:space="preserve"> Przewodniczące</w:t>
            </w:r>
            <w:r w:rsidR="00DE27CD" w:rsidRPr="00FE631E">
              <w:rPr>
                <w:i/>
                <w:sz w:val="20"/>
                <w:szCs w:val="20"/>
              </w:rPr>
              <w:t>j/</w:t>
            </w:r>
            <w:r w:rsidR="00AC770E" w:rsidRPr="00FE631E">
              <w:rPr>
                <w:i/>
                <w:sz w:val="20"/>
                <w:szCs w:val="20"/>
              </w:rPr>
              <w:t xml:space="preserve">go </w:t>
            </w:r>
          </w:p>
          <w:p w14:paraId="1C517947" w14:textId="77777777" w:rsidR="00B234E8" w:rsidRPr="00FE631E" w:rsidRDefault="002E5B9B" w:rsidP="00AC770E">
            <w:pPr>
              <w:jc w:val="center"/>
              <w:rPr>
                <w:i/>
                <w:sz w:val="20"/>
                <w:szCs w:val="20"/>
              </w:rPr>
            </w:pPr>
            <w:r w:rsidRPr="00FE631E">
              <w:rPr>
                <w:i/>
                <w:sz w:val="20"/>
                <w:szCs w:val="20"/>
              </w:rPr>
              <w:t xml:space="preserve">Wydziałowej Komisji ds. </w:t>
            </w:r>
            <w:r w:rsidR="0031037A" w:rsidRPr="00FE631E">
              <w:rPr>
                <w:i/>
                <w:sz w:val="20"/>
                <w:szCs w:val="20"/>
              </w:rPr>
              <w:t xml:space="preserve"> Kształcenia</w:t>
            </w:r>
            <w:r w:rsidR="00346753" w:rsidRPr="00FE631E">
              <w:rPr>
                <w:i/>
                <w:sz w:val="20"/>
                <w:szCs w:val="20"/>
              </w:rPr>
              <w:t>/Komisji ds. Kształcenia w Filii</w:t>
            </w:r>
            <w:r w:rsidR="00B234E8" w:rsidRPr="00FE631E">
              <w:rPr>
                <w:i/>
                <w:sz w:val="20"/>
                <w:szCs w:val="20"/>
              </w:rPr>
              <w:t>)</w:t>
            </w:r>
          </w:p>
        </w:tc>
      </w:tr>
      <w:tr w:rsidR="00B847CD" w:rsidRPr="00DE4A65" w14:paraId="1B5852C4" w14:textId="77777777" w:rsidTr="00574B68">
        <w:trPr>
          <w:trHeight w:val="9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F1BD1" w14:textId="77777777" w:rsidR="00B847CD" w:rsidRPr="00FE631E" w:rsidRDefault="00D330FA" w:rsidP="00BC6E3C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 xml:space="preserve">Sprawozdanie </w:t>
            </w:r>
            <w:r w:rsidR="002E5B9B" w:rsidRPr="00FE631E">
              <w:rPr>
                <w:b/>
                <w:sz w:val="20"/>
                <w:szCs w:val="20"/>
              </w:rPr>
              <w:t xml:space="preserve">przedstawiono </w:t>
            </w:r>
            <w:r w:rsidR="00FE631E">
              <w:rPr>
                <w:b/>
                <w:sz w:val="20"/>
                <w:szCs w:val="20"/>
              </w:rPr>
              <w:br/>
            </w:r>
            <w:r w:rsidR="00B847CD" w:rsidRPr="00FE631E">
              <w:rPr>
                <w:b/>
                <w:sz w:val="20"/>
                <w:szCs w:val="20"/>
              </w:rPr>
              <w:t>na Radzie Wydziału</w:t>
            </w:r>
          </w:p>
          <w:p w14:paraId="742AEA94" w14:textId="5251B132" w:rsidR="00BC6E3C" w:rsidRPr="00FE631E" w:rsidRDefault="00BC6E3C" w:rsidP="00BC6E3C">
            <w:pPr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 xml:space="preserve">w dniu </w:t>
            </w:r>
            <w:r w:rsidR="00845169">
              <w:rPr>
                <w:b/>
                <w:sz w:val="20"/>
                <w:szCs w:val="20"/>
              </w:rPr>
              <w:t>28.09.2021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61ED0" w14:textId="77777777" w:rsidR="0051555A" w:rsidRPr="00FE631E" w:rsidRDefault="0051555A" w:rsidP="00B847C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788CC88" w14:textId="77777777" w:rsidR="0051555A" w:rsidRPr="00FE631E" w:rsidRDefault="0051555A" w:rsidP="00B847C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61B555F" w14:textId="77777777" w:rsidR="0051555A" w:rsidRPr="00FE631E" w:rsidRDefault="0051555A" w:rsidP="00B847CD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1A700CB" w14:textId="77777777" w:rsidR="00B847CD" w:rsidRPr="00FE631E" w:rsidRDefault="00B847CD" w:rsidP="00B847CD">
            <w:pPr>
              <w:snapToGrid w:val="0"/>
              <w:jc w:val="center"/>
              <w:rPr>
                <w:sz w:val="20"/>
                <w:szCs w:val="20"/>
              </w:rPr>
            </w:pPr>
            <w:r w:rsidRPr="00FE631E">
              <w:rPr>
                <w:sz w:val="20"/>
                <w:szCs w:val="20"/>
              </w:rPr>
              <w:t>……………………………………………………..</w:t>
            </w:r>
          </w:p>
          <w:p w14:paraId="1ED63913" w14:textId="77777777" w:rsidR="00B847CD" w:rsidRPr="00FE631E" w:rsidRDefault="00B847CD" w:rsidP="00B847CD">
            <w:pPr>
              <w:snapToGrid w:val="0"/>
              <w:jc w:val="center"/>
              <w:rPr>
                <w:sz w:val="20"/>
                <w:szCs w:val="20"/>
              </w:rPr>
            </w:pPr>
            <w:r w:rsidRPr="00FE631E">
              <w:rPr>
                <w:i/>
                <w:sz w:val="20"/>
                <w:szCs w:val="20"/>
              </w:rPr>
              <w:t>(data, podpis Dziekana)</w:t>
            </w:r>
          </w:p>
        </w:tc>
      </w:tr>
      <w:tr w:rsidR="00DE4A65" w:rsidRPr="00DE4A65" w14:paraId="5AC35EB3" w14:textId="77777777" w:rsidTr="00574B68">
        <w:trPr>
          <w:trHeight w:val="1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BD9E9" w14:textId="77777777" w:rsidR="00B234E8" w:rsidRPr="00FE631E" w:rsidRDefault="00B847CD" w:rsidP="0031037A">
            <w:pPr>
              <w:snapToGrid w:val="0"/>
              <w:spacing w:line="360" w:lineRule="auto"/>
              <w:ind w:right="-128"/>
              <w:jc w:val="both"/>
              <w:rPr>
                <w:b/>
                <w:sz w:val="20"/>
                <w:szCs w:val="20"/>
              </w:rPr>
            </w:pPr>
            <w:r w:rsidRPr="00FE631E">
              <w:rPr>
                <w:b/>
                <w:sz w:val="20"/>
                <w:szCs w:val="20"/>
              </w:rPr>
              <w:t xml:space="preserve">Sprawozdanie </w:t>
            </w:r>
            <w:r w:rsidR="00B234E8" w:rsidRPr="00FE631E">
              <w:rPr>
                <w:b/>
                <w:sz w:val="20"/>
                <w:szCs w:val="20"/>
              </w:rPr>
              <w:t>przyj</w:t>
            </w:r>
            <w:r w:rsidR="0031037A" w:rsidRPr="00FE631E">
              <w:rPr>
                <w:b/>
                <w:sz w:val="20"/>
                <w:szCs w:val="20"/>
              </w:rPr>
              <w:t>ął/przyjęła</w:t>
            </w:r>
          </w:p>
        </w:tc>
        <w:tc>
          <w:tcPr>
            <w:tcW w:w="6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375AC" w14:textId="77777777" w:rsidR="00B847CD" w:rsidRPr="00FE631E" w:rsidRDefault="00B847CD" w:rsidP="00B847CD">
            <w:pPr>
              <w:snapToGrid w:val="0"/>
              <w:jc w:val="center"/>
            </w:pPr>
          </w:p>
          <w:p w14:paraId="3E15F989" w14:textId="77777777" w:rsidR="00B847CD" w:rsidRPr="00FE631E" w:rsidRDefault="00B847CD" w:rsidP="00B847CD">
            <w:pPr>
              <w:snapToGrid w:val="0"/>
              <w:jc w:val="center"/>
            </w:pPr>
          </w:p>
          <w:p w14:paraId="6C12E37E" w14:textId="77777777" w:rsidR="00B847CD" w:rsidRPr="00FE631E" w:rsidRDefault="00B847CD" w:rsidP="00B847CD">
            <w:pPr>
              <w:snapToGrid w:val="0"/>
              <w:jc w:val="center"/>
            </w:pPr>
            <w:r w:rsidRPr="00FE631E">
              <w:t>……………………………………………………..</w:t>
            </w:r>
          </w:p>
          <w:p w14:paraId="2BAE5A1A" w14:textId="77777777" w:rsidR="00B234E8" w:rsidRPr="00FE631E" w:rsidRDefault="00B847CD" w:rsidP="0051555A">
            <w:pPr>
              <w:jc w:val="center"/>
            </w:pPr>
            <w:r w:rsidRPr="00FE631E">
              <w:rPr>
                <w:i/>
                <w:sz w:val="20"/>
                <w:szCs w:val="20"/>
              </w:rPr>
              <w:t xml:space="preserve">(data, podpis </w:t>
            </w:r>
            <w:r w:rsidR="0051555A" w:rsidRPr="00FE631E">
              <w:rPr>
                <w:i/>
                <w:sz w:val="20"/>
                <w:szCs w:val="20"/>
              </w:rPr>
              <w:t>P</w:t>
            </w:r>
            <w:r w:rsidR="00AC770E" w:rsidRPr="00FE631E">
              <w:rPr>
                <w:i/>
                <w:sz w:val="20"/>
                <w:szCs w:val="20"/>
              </w:rPr>
              <w:t>rzewodniczące</w:t>
            </w:r>
            <w:r w:rsidR="00DE27CD" w:rsidRPr="00FE631E">
              <w:rPr>
                <w:i/>
                <w:sz w:val="20"/>
                <w:szCs w:val="20"/>
              </w:rPr>
              <w:t>j/</w:t>
            </w:r>
            <w:r w:rsidR="00AC770E" w:rsidRPr="00FE631E">
              <w:rPr>
                <w:i/>
                <w:sz w:val="20"/>
                <w:szCs w:val="20"/>
              </w:rPr>
              <w:t>go</w:t>
            </w:r>
            <w:r w:rsidR="0051555A" w:rsidRPr="00FE631E">
              <w:rPr>
                <w:i/>
                <w:sz w:val="20"/>
                <w:szCs w:val="20"/>
              </w:rPr>
              <w:br/>
              <w:t>U</w:t>
            </w:r>
            <w:r w:rsidR="002E5B9B" w:rsidRPr="00FE631E">
              <w:rPr>
                <w:i/>
                <w:sz w:val="20"/>
                <w:szCs w:val="20"/>
              </w:rPr>
              <w:t>niwersyteckiej</w:t>
            </w:r>
            <w:r w:rsidR="0051555A" w:rsidRPr="00FE631E">
              <w:rPr>
                <w:i/>
                <w:sz w:val="20"/>
                <w:szCs w:val="20"/>
              </w:rPr>
              <w:t xml:space="preserve"> K</w:t>
            </w:r>
            <w:r w:rsidR="002E5B9B" w:rsidRPr="00FE631E">
              <w:rPr>
                <w:i/>
                <w:sz w:val="20"/>
                <w:szCs w:val="20"/>
              </w:rPr>
              <w:t>omisji ds.</w:t>
            </w:r>
            <w:r w:rsidRPr="00FE631E">
              <w:rPr>
                <w:i/>
                <w:sz w:val="20"/>
                <w:szCs w:val="20"/>
              </w:rPr>
              <w:t xml:space="preserve"> </w:t>
            </w:r>
            <w:r w:rsidR="0051555A" w:rsidRPr="00FE631E">
              <w:rPr>
                <w:i/>
                <w:sz w:val="20"/>
                <w:szCs w:val="20"/>
              </w:rPr>
              <w:t>K</w:t>
            </w:r>
            <w:r w:rsidRPr="00FE631E">
              <w:rPr>
                <w:i/>
                <w:sz w:val="20"/>
                <w:szCs w:val="20"/>
              </w:rPr>
              <w:t>ształcenia)</w:t>
            </w:r>
          </w:p>
        </w:tc>
      </w:tr>
    </w:tbl>
    <w:p w14:paraId="1414EF44" w14:textId="77777777" w:rsidR="00B234E8" w:rsidRPr="00DE4A65" w:rsidRDefault="00B234E8">
      <w:pPr>
        <w:spacing w:line="360" w:lineRule="auto"/>
        <w:jc w:val="both"/>
      </w:pPr>
    </w:p>
    <w:sectPr w:rsidR="00B234E8" w:rsidRPr="00DE4A65" w:rsidSect="00805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247" w:left="1418" w:header="53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DDB2" w14:textId="77777777" w:rsidR="00A7666A" w:rsidRDefault="00A7666A">
      <w:r>
        <w:separator/>
      </w:r>
    </w:p>
  </w:endnote>
  <w:endnote w:type="continuationSeparator" w:id="0">
    <w:p w14:paraId="2BD5E88A" w14:textId="77777777" w:rsidR="00A7666A" w:rsidRDefault="00A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0FB5" w14:textId="77777777" w:rsidR="00573DA9" w:rsidRDefault="00573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C252" w14:textId="77777777" w:rsidR="00CD7D2F" w:rsidRDefault="00CD7D2F">
    <w:pPr>
      <w:pStyle w:val="Stopka"/>
      <w:jc w:val="center"/>
      <w:rPr>
        <w:b/>
        <w:sz w:val="20"/>
        <w:szCs w:val="20"/>
      </w:rPr>
    </w:pPr>
  </w:p>
  <w:p w14:paraId="7681C38A" w14:textId="77777777" w:rsidR="00CD7D2F" w:rsidRDefault="00CD7D2F">
    <w:pPr>
      <w:pStyle w:val="Stopka"/>
      <w:ind w:left="1134"/>
      <w:jc w:val="center"/>
      <w:rPr>
        <w:i/>
        <w:sz w:val="20"/>
        <w:szCs w:val="20"/>
      </w:rPr>
    </w:pPr>
    <w:r>
      <w:rPr>
        <w:sz w:val="20"/>
        <w:szCs w:val="20"/>
      </w:rPr>
      <w:tab/>
    </w:r>
  </w:p>
  <w:p w14:paraId="6B3779B8" w14:textId="77777777" w:rsidR="00CD7D2F" w:rsidRDefault="00CD7D2F">
    <w:pPr>
      <w:pStyle w:val="Stopka"/>
      <w:tabs>
        <w:tab w:val="left" w:pos="375"/>
      </w:tabs>
      <w:rPr>
        <w:sz w:val="20"/>
        <w:szCs w:val="20"/>
      </w:rPr>
    </w:pPr>
  </w:p>
  <w:p w14:paraId="4A4579F6" w14:textId="77777777" w:rsidR="00CD7D2F" w:rsidRDefault="00CD7D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5B54" w14:textId="77777777" w:rsidR="00573DA9" w:rsidRDefault="00573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0040" w14:textId="77777777" w:rsidR="00A7666A" w:rsidRDefault="00A7666A">
      <w:r>
        <w:separator/>
      </w:r>
    </w:p>
  </w:footnote>
  <w:footnote w:type="continuationSeparator" w:id="0">
    <w:p w14:paraId="3D4F5845" w14:textId="77777777" w:rsidR="00A7666A" w:rsidRDefault="00A7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6A4A" w14:textId="77777777" w:rsidR="00573DA9" w:rsidRDefault="00573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3209" w14:textId="77777777" w:rsidR="00CD7D2F" w:rsidRPr="006160FA" w:rsidRDefault="003E4FB8" w:rsidP="00574B68">
    <w:pPr>
      <w:pStyle w:val="Nagwek"/>
      <w:jc w:val="right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anchor distT="0" distB="0" distL="114935" distR="114935" simplePos="0" relativeHeight="251657728" behindDoc="1" locked="0" layoutInCell="1" allowOverlap="1" wp14:anchorId="3431CD01" wp14:editId="75925EE6">
          <wp:simplePos x="0" y="0"/>
          <wp:positionH relativeFrom="column">
            <wp:posOffset>-171450</wp:posOffset>
          </wp:positionH>
          <wp:positionV relativeFrom="paragraph">
            <wp:posOffset>16510</wp:posOffset>
          </wp:positionV>
          <wp:extent cx="640080" cy="474345"/>
          <wp:effectExtent l="19050" t="0" r="762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743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7D2F" w:rsidRPr="00574B68">
      <w:rPr>
        <w:i/>
        <w:sz w:val="20"/>
        <w:szCs w:val="20"/>
      </w:rPr>
      <w:t xml:space="preserve">                                                         </w:t>
    </w:r>
    <w:r w:rsidR="00CD7D2F">
      <w:rPr>
        <w:i/>
        <w:sz w:val="20"/>
        <w:szCs w:val="20"/>
      </w:rPr>
      <w:t>Załącznik nr</w:t>
    </w:r>
    <w:r w:rsidR="00CD7D2F" w:rsidRPr="006160FA">
      <w:rPr>
        <w:i/>
        <w:sz w:val="20"/>
        <w:szCs w:val="20"/>
      </w:rPr>
      <w:t xml:space="preserve"> 1 do Zarządzenia </w:t>
    </w:r>
    <w:r w:rsidR="00573DA9">
      <w:rPr>
        <w:i/>
        <w:sz w:val="20"/>
        <w:szCs w:val="20"/>
      </w:rPr>
      <w:t>Nr</w:t>
    </w:r>
    <w:r w:rsidR="00CD7D2F">
      <w:rPr>
        <w:i/>
        <w:sz w:val="20"/>
        <w:szCs w:val="20"/>
      </w:rPr>
      <w:t xml:space="preserve"> </w:t>
    </w:r>
    <w:r w:rsidR="00573DA9">
      <w:rPr>
        <w:i/>
        <w:sz w:val="20"/>
        <w:szCs w:val="20"/>
      </w:rPr>
      <w:t>113</w:t>
    </w:r>
    <w:r w:rsidR="00CD7D2F" w:rsidRPr="006160FA">
      <w:rPr>
        <w:i/>
        <w:sz w:val="20"/>
        <w:szCs w:val="20"/>
      </w:rPr>
      <w:t>/2019</w:t>
    </w:r>
  </w:p>
  <w:p w14:paraId="1F504EBA" w14:textId="77777777" w:rsidR="00CD7D2F" w:rsidRDefault="00CD7D2F" w:rsidP="00057659">
    <w:pPr>
      <w:pStyle w:val="Nagwek"/>
      <w:jc w:val="center"/>
    </w:pPr>
  </w:p>
  <w:p w14:paraId="66E8E5AC" w14:textId="77777777" w:rsidR="00CD7D2F" w:rsidRDefault="00CD7D2F" w:rsidP="00057659">
    <w:pPr>
      <w:pStyle w:val="Nagwek"/>
      <w:jc w:val="center"/>
    </w:pPr>
    <w:r>
      <w:t>Wewnętrzny System Zapewniania Jakości Kształcenia</w:t>
    </w:r>
  </w:p>
  <w:p w14:paraId="0FBFE8DB" w14:textId="77777777" w:rsidR="00CD7D2F" w:rsidRDefault="00CD7D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56B9" w14:textId="77777777" w:rsidR="00573DA9" w:rsidRDefault="00573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0"/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0"/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F23AC1"/>
    <w:multiLevelType w:val="hybridMultilevel"/>
    <w:tmpl w:val="CD6A1912"/>
    <w:lvl w:ilvl="0" w:tplc="158E6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6258"/>
    <w:multiLevelType w:val="hybridMultilevel"/>
    <w:tmpl w:val="3776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451D"/>
    <w:multiLevelType w:val="hybridMultilevel"/>
    <w:tmpl w:val="7CCE8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33BF"/>
    <w:multiLevelType w:val="hybridMultilevel"/>
    <w:tmpl w:val="50AA1F98"/>
    <w:lvl w:ilvl="0" w:tplc="9F003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CB4DFC"/>
    <w:multiLevelType w:val="hybridMultilevel"/>
    <w:tmpl w:val="F4B8F91E"/>
    <w:lvl w:ilvl="0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5AC5D9D"/>
    <w:multiLevelType w:val="hybridMultilevel"/>
    <w:tmpl w:val="1D0A8ED4"/>
    <w:lvl w:ilvl="0" w:tplc="B16623FE">
      <w:start w:val="1"/>
      <w:numFmt w:val="bullet"/>
      <w:lvlText w:val="۔"/>
      <w:lvlJc w:val="left"/>
      <w:pPr>
        <w:tabs>
          <w:tab w:val="num" w:pos="340"/>
        </w:tabs>
        <w:ind w:left="340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4298F"/>
    <w:multiLevelType w:val="hybridMultilevel"/>
    <w:tmpl w:val="0080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17C2B"/>
    <w:multiLevelType w:val="hybridMultilevel"/>
    <w:tmpl w:val="B0789A2A"/>
    <w:lvl w:ilvl="0" w:tplc="B16623FE">
      <w:start w:val="1"/>
      <w:numFmt w:val="bullet"/>
      <w:lvlText w:val="۔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B16623FE">
      <w:start w:val="1"/>
      <w:numFmt w:val="bullet"/>
      <w:lvlText w:val="۔"/>
      <w:lvlJc w:val="left"/>
      <w:pPr>
        <w:tabs>
          <w:tab w:val="num" w:pos="1003"/>
        </w:tabs>
        <w:ind w:left="1003" w:hanging="283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70"/>
    <w:rsid w:val="00005C4D"/>
    <w:rsid w:val="000405E8"/>
    <w:rsid w:val="00042E17"/>
    <w:rsid w:val="00056F1B"/>
    <w:rsid w:val="00057659"/>
    <w:rsid w:val="000611DE"/>
    <w:rsid w:val="000704A5"/>
    <w:rsid w:val="000711AF"/>
    <w:rsid w:val="00075960"/>
    <w:rsid w:val="00096C92"/>
    <w:rsid w:val="00096DD6"/>
    <w:rsid w:val="000A0797"/>
    <w:rsid w:val="000A124B"/>
    <w:rsid w:val="000B629E"/>
    <w:rsid w:val="000D69BC"/>
    <w:rsid w:val="00100B29"/>
    <w:rsid w:val="0012165B"/>
    <w:rsid w:val="00130AA4"/>
    <w:rsid w:val="00154579"/>
    <w:rsid w:val="0015532C"/>
    <w:rsid w:val="0015773F"/>
    <w:rsid w:val="00165BF0"/>
    <w:rsid w:val="00171842"/>
    <w:rsid w:val="0018363B"/>
    <w:rsid w:val="0018512D"/>
    <w:rsid w:val="001915FC"/>
    <w:rsid w:val="001A37EC"/>
    <w:rsid w:val="001A5FD1"/>
    <w:rsid w:val="001C45B0"/>
    <w:rsid w:val="001C4E0C"/>
    <w:rsid w:val="001D13C5"/>
    <w:rsid w:val="001E0A02"/>
    <w:rsid w:val="001E1DA7"/>
    <w:rsid w:val="001E2DA8"/>
    <w:rsid w:val="001F21AF"/>
    <w:rsid w:val="00201170"/>
    <w:rsid w:val="00201FD2"/>
    <w:rsid w:val="002030E6"/>
    <w:rsid w:val="00204461"/>
    <w:rsid w:val="00204BCC"/>
    <w:rsid w:val="00211C3D"/>
    <w:rsid w:val="002372AC"/>
    <w:rsid w:val="00243B68"/>
    <w:rsid w:val="002506A5"/>
    <w:rsid w:val="00273BF2"/>
    <w:rsid w:val="002874C0"/>
    <w:rsid w:val="00293F15"/>
    <w:rsid w:val="002B27FB"/>
    <w:rsid w:val="002C2436"/>
    <w:rsid w:val="002E5B9B"/>
    <w:rsid w:val="00300BA3"/>
    <w:rsid w:val="00302B2E"/>
    <w:rsid w:val="0031037A"/>
    <w:rsid w:val="00314757"/>
    <w:rsid w:val="003233DD"/>
    <w:rsid w:val="0032371A"/>
    <w:rsid w:val="00325EF1"/>
    <w:rsid w:val="003264CF"/>
    <w:rsid w:val="00331FBE"/>
    <w:rsid w:val="003363CA"/>
    <w:rsid w:val="00342021"/>
    <w:rsid w:val="00346753"/>
    <w:rsid w:val="0034760D"/>
    <w:rsid w:val="003872FE"/>
    <w:rsid w:val="0038767F"/>
    <w:rsid w:val="003905DF"/>
    <w:rsid w:val="003A6850"/>
    <w:rsid w:val="003E4FB8"/>
    <w:rsid w:val="003F19BC"/>
    <w:rsid w:val="003F3072"/>
    <w:rsid w:val="0041306D"/>
    <w:rsid w:val="004267CE"/>
    <w:rsid w:val="00433EA2"/>
    <w:rsid w:val="0044411D"/>
    <w:rsid w:val="0046127B"/>
    <w:rsid w:val="00497E18"/>
    <w:rsid w:val="004A4334"/>
    <w:rsid w:val="004D559D"/>
    <w:rsid w:val="004E1F2D"/>
    <w:rsid w:val="004E613B"/>
    <w:rsid w:val="005107C4"/>
    <w:rsid w:val="00515154"/>
    <w:rsid w:val="0051555A"/>
    <w:rsid w:val="00516D7A"/>
    <w:rsid w:val="00524B02"/>
    <w:rsid w:val="00531A74"/>
    <w:rsid w:val="00544621"/>
    <w:rsid w:val="00544972"/>
    <w:rsid w:val="0055679D"/>
    <w:rsid w:val="00565F7F"/>
    <w:rsid w:val="00570D72"/>
    <w:rsid w:val="00571DFB"/>
    <w:rsid w:val="00573DA9"/>
    <w:rsid w:val="00574B68"/>
    <w:rsid w:val="005802D6"/>
    <w:rsid w:val="00585459"/>
    <w:rsid w:val="005856C8"/>
    <w:rsid w:val="00587B5E"/>
    <w:rsid w:val="00592E89"/>
    <w:rsid w:val="005C2749"/>
    <w:rsid w:val="005F1D5D"/>
    <w:rsid w:val="005F3CE6"/>
    <w:rsid w:val="006160FA"/>
    <w:rsid w:val="0062186B"/>
    <w:rsid w:val="006359FB"/>
    <w:rsid w:val="00636BFE"/>
    <w:rsid w:val="00637B5B"/>
    <w:rsid w:val="00655A44"/>
    <w:rsid w:val="00660C7C"/>
    <w:rsid w:val="006631CF"/>
    <w:rsid w:val="00670988"/>
    <w:rsid w:val="0067768F"/>
    <w:rsid w:val="00683E26"/>
    <w:rsid w:val="006A3E5C"/>
    <w:rsid w:val="006A3EA4"/>
    <w:rsid w:val="006B457C"/>
    <w:rsid w:val="006D4AAF"/>
    <w:rsid w:val="006D7FF5"/>
    <w:rsid w:val="006F203F"/>
    <w:rsid w:val="006F4773"/>
    <w:rsid w:val="006F584A"/>
    <w:rsid w:val="00712481"/>
    <w:rsid w:val="007217DC"/>
    <w:rsid w:val="007327F7"/>
    <w:rsid w:val="007344EF"/>
    <w:rsid w:val="00756814"/>
    <w:rsid w:val="00774235"/>
    <w:rsid w:val="00775A74"/>
    <w:rsid w:val="007A074D"/>
    <w:rsid w:val="007D620D"/>
    <w:rsid w:val="007F451F"/>
    <w:rsid w:val="0080594A"/>
    <w:rsid w:val="00845169"/>
    <w:rsid w:val="00886E54"/>
    <w:rsid w:val="00890209"/>
    <w:rsid w:val="008954F8"/>
    <w:rsid w:val="008A4F4A"/>
    <w:rsid w:val="008C7DA8"/>
    <w:rsid w:val="00911552"/>
    <w:rsid w:val="00930219"/>
    <w:rsid w:val="009344E1"/>
    <w:rsid w:val="00952899"/>
    <w:rsid w:val="00964F56"/>
    <w:rsid w:val="00965E7A"/>
    <w:rsid w:val="00967EAA"/>
    <w:rsid w:val="0097363E"/>
    <w:rsid w:val="00976F1C"/>
    <w:rsid w:val="00994ABC"/>
    <w:rsid w:val="00997118"/>
    <w:rsid w:val="009A2212"/>
    <w:rsid w:val="009B7F63"/>
    <w:rsid w:val="009C0C19"/>
    <w:rsid w:val="009C611D"/>
    <w:rsid w:val="009E26B9"/>
    <w:rsid w:val="009F6A47"/>
    <w:rsid w:val="009F739D"/>
    <w:rsid w:val="00A0302F"/>
    <w:rsid w:val="00A16904"/>
    <w:rsid w:val="00A313F5"/>
    <w:rsid w:val="00A75018"/>
    <w:rsid w:val="00A76366"/>
    <w:rsid w:val="00A7666A"/>
    <w:rsid w:val="00A8096A"/>
    <w:rsid w:val="00A83B41"/>
    <w:rsid w:val="00A91672"/>
    <w:rsid w:val="00AA1674"/>
    <w:rsid w:val="00AB5576"/>
    <w:rsid w:val="00AC3CD1"/>
    <w:rsid w:val="00AC770E"/>
    <w:rsid w:val="00AE03DA"/>
    <w:rsid w:val="00AF1073"/>
    <w:rsid w:val="00AF2F65"/>
    <w:rsid w:val="00AF74AE"/>
    <w:rsid w:val="00B07A08"/>
    <w:rsid w:val="00B234E8"/>
    <w:rsid w:val="00B533E9"/>
    <w:rsid w:val="00B847CD"/>
    <w:rsid w:val="00BC6E3C"/>
    <w:rsid w:val="00BD78EA"/>
    <w:rsid w:val="00C052CC"/>
    <w:rsid w:val="00C109C8"/>
    <w:rsid w:val="00C17137"/>
    <w:rsid w:val="00C53068"/>
    <w:rsid w:val="00CA399D"/>
    <w:rsid w:val="00CC3ED9"/>
    <w:rsid w:val="00CD20B9"/>
    <w:rsid w:val="00CD7D2F"/>
    <w:rsid w:val="00CD7D4E"/>
    <w:rsid w:val="00CF5120"/>
    <w:rsid w:val="00CF6994"/>
    <w:rsid w:val="00D0119D"/>
    <w:rsid w:val="00D330FA"/>
    <w:rsid w:val="00D46715"/>
    <w:rsid w:val="00D6479C"/>
    <w:rsid w:val="00DB0579"/>
    <w:rsid w:val="00DB2E01"/>
    <w:rsid w:val="00DE27CD"/>
    <w:rsid w:val="00DE4A65"/>
    <w:rsid w:val="00DF620C"/>
    <w:rsid w:val="00E2783D"/>
    <w:rsid w:val="00E321FB"/>
    <w:rsid w:val="00E60CAD"/>
    <w:rsid w:val="00E74C9A"/>
    <w:rsid w:val="00E86034"/>
    <w:rsid w:val="00E95B79"/>
    <w:rsid w:val="00EB121F"/>
    <w:rsid w:val="00F242F0"/>
    <w:rsid w:val="00F25D64"/>
    <w:rsid w:val="00F46478"/>
    <w:rsid w:val="00F65202"/>
    <w:rsid w:val="00FA6643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984FC"/>
  <w15:docId w15:val="{E56FF623-8B8F-4E6A-B79B-F478BD3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21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4E1F2D"/>
  </w:style>
  <w:style w:type="character" w:customStyle="1" w:styleId="Absatz-Standardschriftart">
    <w:name w:val="Absatz-Standardschriftart"/>
    <w:rsid w:val="004E1F2D"/>
  </w:style>
  <w:style w:type="character" w:customStyle="1" w:styleId="WW-Absatz-Standardschriftart">
    <w:name w:val="WW-Absatz-Standardschriftart"/>
    <w:rsid w:val="004E1F2D"/>
  </w:style>
  <w:style w:type="character" w:customStyle="1" w:styleId="WW8Num1z0">
    <w:name w:val="WW8Num1z0"/>
    <w:rsid w:val="004E1F2D"/>
    <w:rPr>
      <w:rFonts w:ascii="Symbol" w:hAnsi="Symbol"/>
    </w:rPr>
  </w:style>
  <w:style w:type="character" w:customStyle="1" w:styleId="WW8Num2z0">
    <w:name w:val="WW8Num2z0"/>
    <w:rsid w:val="004E1F2D"/>
    <w:rPr>
      <w:rFonts w:ascii="Wingdings" w:hAnsi="Wingdings"/>
    </w:rPr>
  </w:style>
  <w:style w:type="character" w:customStyle="1" w:styleId="WW8Num2z1">
    <w:name w:val="WW8Num2z1"/>
    <w:rsid w:val="004E1F2D"/>
    <w:rPr>
      <w:rFonts w:ascii="Courier New" w:hAnsi="Courier New" w:cs="Courier New"/>
    </w:rPr>
  </w:style>
  <w:style w:type="character" w:customStyle="1" w:styleId="WW8Num2z3">
    <w:name w:val="WW8Num2z3"/>
    <w:rsid w:val="004E1F2D"/>
    <w:rPr>
      <w:rFonts w:ascii="Symbol" w:hAnsi="Symbol"/>
    </w:rPr>
  </w:style>
  <w:style w:type="character" w:customStyle="1" w:styleId="WW8Num3z0">
    <w:name w:val="WW8Num3z0"/>
    <w:rsid w:val="004E1F2D"/>
    <w:rPr>
      <w:b/>
      <w:sz w:val="24"/>
      <w:szCs w:val="24"/>
    </w:rPr>
  </w:style>
  <w:style w:type="character" w:customStyle="1" w:styleId="WW8Num4z0">
    <w:name w:val="WW8Num4z0"/>
    <w:rsid w:val="004E1F2D"/>
    <w:rPr>
      <w:rFonts w:ascii="Symbol" w:hAnsi="Symbol"/>
    </w:rPr>
  </w:style>
  <w:style w:type="character" w:customStyle="1" w:styleId="WW8Num7z0">
    <w:name w:val="WW8Num7z0"/>
    <w:rsid w:val="004E1F2D"/>
    <w:rPr>
      <w:rFonts w:ascii="Symbol" w:hAnsi="Symbol"/>
    </w:rPr>
  </w:style>
  <w:style w:type="character" w:customStyle="1" w:styleId="WW8Num9z0">
    <w:name w:val="WW8Num9z0"/>
    <w:rsid w:val="004E1F2D"/>
    <w:rPr>
      <w:rFonts w:ascii="Symbol" w:hAnsi="Symbol"/>
    </w:rPr>
  </w:style>
  <w:style w:type="character" w:customStyle="1" w:styleId="WW8Num13z0">
    <w:name w:val="WW8Num13z0"/>
    <w:rsid w:val="004E1F2D"/>
    <w:rPr>
      <w:rFonts w:ascii="Symbol" w:hAnsi="Symbol"/>
    </w:rPr>
  </w:style>
  <w:style w:type="character" w:customStyle="1" w:styleId="WW8Num15z0">
    <w:name w:val="WW8Num15z0"/>
    <w:rsid w:val="004E1F2D"/>
    <w:rPr>
      <w:rFonts w:ascii="Symbol" w:hAnsi="Symbol"/>
    </w:rPr>
  </w:style>
  <w:style w:type="character" w:customStyle="1" w:styleId="WW8Num16z0">
    <w:name w:val="WW8Num16z0"/>
    <w:rsid w:val="004E1F2D"/>
    <w:rPr>
      <w:rFonts w:ascii="Symbol" w:hAnsi="Symbol"/>
    </w:rPr>
  </w:style>
  <w:style w:type="character" w:customStyle="1" w:styleId="Domylnaczcionkaakapitu1">
    <w:name w:val="Domyślna czcionka akapitu1"/>
    <w:rsid w:val="004E1F2D"/>
  </w:style>
  <w:style w:type="character" w:customStyle="1" w:styleId="StopkaZnak">
    <w:name w:val="Stopka Znak"/>
    <w:rsid w:val="004E1F2D"/>
    <w:rPr>
      <w:sz w:val="24"/>
      <w:szCs w:val="24"/>
    </w:rPr>
  </w:style>
  <w:style w:type="character" w:customStyle="1" w:styleId="TytuZnak">
    <w:name w:val="Tytuł Znak"/>
    <w:rsid w:val="004E1F2D"/>
    <w:rPr>
      <w:sz w:val="32"/>
      <w:szCs w:val="24"/>
    </w:rPr>
  </w:style>
  <w:style w:type="character" w:customStyle="1" w:styleId="TekstpodstawowyZnak">
    <w:name w:val="Tekst podstawowy Znak"/>
    <w:rsid w:val="004E1F2D"/>
    <w:rPr>
      <w:sz w:val="24"/>
    </w:rPr>
  </w:style>
  <w:style w:type="character" w:customStyle="1" w:styleId="HTML-wstpniesformatowanyZnak">
    <w:name w:val="HTML - wstępnie sformatowany Znak"/>
    <w:rsid w:val="004E1F2D"/>
    <w:rPr>
      <w:rFonts w:ascii="Courier New" w:hAnsi="Courier New" w:cs="Courier New"/>
    </w:rPr>
  </w:style>
  <w:style w:type="character" w:customStyle="1" w:styleId="Znakinumeracji">
    <w:name w:val="Znaki numeracji"/>
    <w:rsid w:val="004E1F2D"/>
  </w:style>
  <w:style w:type="paragraph" w:customStyle="1" w:styleId="Nagwek2">
    <w:name w:val="Nagłówek2"/>
    <w:basedOn w:val="Normalny"/>
    <w:next w:val="Tekstpodstawowy"/>
    <w:rsid w:val="004E1F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E1F2D"/>
    <w:rPr>
      <w:szCs w:val="20"/>
    </w:rPr>
  </w:style>
  <w:style w:type="paragraph" w:styleId="Lista">
    <w:name w:val="List"/>
    <w:basedOn w:val="Tekstpodstawowy"/>
    <w:semiHidden/>
    <w:rsid w:val="004E1F2D"/>
    <w:rPr>
      <w:rFonts w:cs="Tahoma"/>
    </w:rPr>
  </w:style>
  <w:style w:type="paragraph" w:customStyle="1" w:styleId="Podpis2">
    <w:name w:val="Podpis2"/>
    <w:basedOn w:val="Normalny"/>
    <w:rsid w:val="004E1F2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1F2D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E1F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E1F2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4E1F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E1F2D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E1F2D"/>
  </w:style>
  <w:style w:type="paragraph" w:styleId="Tytu">
    <w:name w:val="Title"/>
    <w:basedOn w:val="Normalny"/>
    <w:next w:val="Podtytu"/>
    <w:qFormat/>
    <w:rsid w:val="004E1F2D"/>
    <w:pPr>
      <w:jc w:val="center"/>
    </w:pPr>
    <w:rPr>
      <w:sz w:val="32"/>
    </w:rPr>
  </w:style>
  <w:style w:type="paragraph" w:styleId="Podtytu">
    <w:name w:val="Subtitle"/>
    <w:basedOn w:val="Nagwek1"/>
    <w:next w:val="Tekstpodstawowy"/>
    <w:qFormat/>
    <w:rsid w:val="004E1F2D"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rsid w:val="004E1F2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-wstpniesformatowany">
    <w:name w:val="HTML Preformatted"/>
    <w:basedOn w:val="Normalny"/>
    <w:rsid w:val="004E1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Zawartoramki">
    <w:name w:val="Zawartość ramki"/>
    <w:basedOn w:val="Tekstpodstawowy"/>
    <w:rsid w:val="004E1F2D"/>
  </w:style>
  <w:style w:type="paragraph" w:customStyle="1" w:styleId="Zawartotabeli">
    <w:name w:val="Zawartość tabeli"/>
    <w:basedOn w:val="Normalny"/>
    <w:rsid w:val="004E1F2D"/>
    <w:pPr>
      <w:suppressLineNumbers/>
    </w:pPr>
  </w:style>
  <w:style w:type="paragraph" w:customStyle="1" w:styleId="Nagwektabeli">
    <w:name w:val="Nagłówek tabeli"/>
    <w:basedOn w:val="Zawartotabeli"/>
    <w:rsid w:val="004E1F2D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E2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6E3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6E3C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9C611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6073-3E70-4C12-805A-CC3EDFEF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………</vt:lpstr>
    </vt:vector>
  </TitlesOfParts>
  <Company>Hewlett-Packard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………</dc:title>
  <dc:creator>XXX</dc:creator>
  <cp:lastModifiedBy>Anna Gilarek</cp:lastModifiedBy>
  <cp:revision>31</cp:revision>
  <cp:lastPrinted>2019-11-06T06:19:00Z</cp:lastPrinted>
  <dcterms:created xsi:type="dcterms:W3CDTF">2020-08-26T12:42:00Z</dcterms:created>
  <dcterms:modified xsi:type="dcterms:W3CDTF">2021-09-29T18:44:00Z</dcterms:modified>
</cp:coreProperties>
</file>